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Hlk36459517"/>
    <w:bookmarkStart w:id="1" w:name="_GoBack"/>
    <w:bookmarkEnd w:id="0"/>
    <w:bookmarkEnd w:id="1"/>
    <w:p w14:paraId="3469A31B" w14:textId="6F63D68E" w:rsidR="007506A5" w:rsidRDefault="00086F58" w:rsidP="007506A5">
      <w:r>
        <w:rPr>
          <w:noProof/>
        </w:rPr>
        <mc:AlternateContent>
          <mc:Choice Requires="wps">
            <w:drawing>
              <wp:anchor distT="45720" distB="45720" distL="114300" distR="114300" simplePos="0" relativeHeight="251658242" behindDoc="0" locked="0" layoutInCell="1" allowOverlap="1" wp14:anchorId="26D4095F" wp14:editId="765C9CC9">
                <wp:simplePos x="0" y="0"/>
                <wp:positionH relativeFrom="column">
                  <wp:posOffset>4820872</wp:posOffset>
                </wp:positionH>
                <wp:positionV relativeFrom="paragraph">
                  <wp:posOffset>4375</wp:posOffset>
                </wp:positionV>
                <wp:extent cx="141732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7320" cy="1404620"/>
                        </a:xfrm>
                        <a:prstGeom prst="rect">
                          <a:avLst/>
                        </a:prstGeom>
                        <a:noFill/>
                        <a:ln w="9525">
                          <a:noFill/>
                          <a:miter lim="800000"/>
                          <a:headEnd/>
                          <a:tailEnd/>
                        </a:ln>
                      </wps:spPr>
                      <wps:txbx>
                        <w:txbxContent>
                          <w:p w14:paraId="0E13FBD2" w14:textId="1AA84D9D" w:rsidR="002C73D5" w:rsidRPr="00D234B4" w:rsidRDefault="002C73D5" w:rsidP="007506A5">
                            <w:pPr>
                              <w:rPr>
                                <w:rFonts w:asciiTheme="minorHAnsi" w:hAnsiTheme="minorHAnsi" w:cs="Arial"/>
                                <w:b/>
                                <w:color w:val="FFFFFF" w:themeColor="background1"/>
                                <w:sz w:val="52"/>
                                <w:szCs w:val="52"/>
                              </w:rPr>
                            </w:pPr>
                            <w:bookmarkStart w:id="2" w:name="_Hlk36459515"/>
                            <w:bookmarkEnd w:id="2"/>
                            <w:r w:rsidRPr="00D234B4">
                              <w:rPr>
                                <w:rFonts w:asciiTheme="minorHAnsi" w:hAnsiTheme="minorHAnsi" w:cs="Arial"/>
                                <w:b/>
                                <w:color w:val="FFFFFF" w:themeColor="background1"/>
                                <w:sz w:val="52"/>
                                <w:szCs w:val="52"/>
                              </w:rPr>
                              <w:t xml:space="preserve">Virginia </w:t>
                            </w:r>
                          </w:p>
                          <w:p w14:paraId="2F77056F" w14:textId="2FB0548C" w:rsidR="002C73D5" w:rsidRPr="00D234B4" w:rsidRDefault="002C73D5" w:rsidP="007506A5">
                            <w:pPr>
                              <w:rPr>
                                <w:rFonts w:asciiTheme="minorHAnsi" w:hAnsiTheme="minorHAnsi" w:cs="Arial"/>
                                <w:b/>
                                <w:color w:val="FFFFFF" w:themeColor="background1"/>
                                <w:sz w:val="52"/>
                                <w:szCs w:val="52"/>
                              </w:rPr>
                            </w:pPr>
                            <w:r w:rsidRPr="00D234B4">
                              <w:rPr>
                                <w:rFonts w:asciiTheme="minorHAnsi" w:hAnsiTheme="minorHAnsi" w:cs="Arial"/>
                                <w:b/>
                                <w:color w:val="FFFFFF" w:themeColor="background1"/>
                                <w:sz w:val="52"/>
                                <w:szCs w:val="52"/>
                              </w:rPr>
                              <w:t>Tech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6D4095F" id="_x0000_t202" coordsize="21600,21600" o:spt="202" path="m,l,21600r21600,l21600,xe">
                <v:stroke joinstyle="miter"/>
                <v:path gradientshapeok="t" o:connecttype="rect"/>
              </v:shapetype>
              <v:shape id="Text Box 2" o:spid="_x0000_s1026" type="#_x0000_t202" style="position:absolute;left:0;text-align:left;margin-left:379.6pt;margin-top:.35pt;width:111.6pt;height:110.6pt;z-index:25165824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" filled="f" stroked="f">
                <v:textbox style="mso-fit-shape-to-text:t">
                  <w:txbxContent>
                    <w:p w14:paraId="0E13FBD2" w14:textId="1AA84D9D" w:rsidR="002C73D5" w:rsidRPr="00D234B4" w:rsidRDefault="002C73D5" w:rsidP="007506A5">
                      <w:pPr>
                        <w:rPr>
                          <w:rFonts w:asciiTheme="minorHAnsi" w:hAnsiTheme="minorHAnsi" w:cs="Arial"/>
                          <w:b/>
                          <w:color w:val="FFFFFF" w:themeColor="background1"/>
                          <w:sz w:val="52"/>
                          <w:szCs w:val="52"/>
                        </w:rPr>
                      </w:pPr>
                      <w:bookmarkStart w:id="2" w:name="_Hlk36459515"/>
                      <w:bookmarkEnd w:id="2"/>
                      <w:r w:rsidRPr="00D234B4">
                        <w:rPr>
                          <w:rFonts w:asciiTheme="minorHAnsi" w:hAnsiTheme="minorHAnsi" w:cs="Arial"/>
                          <w:b/>
                          <w:color w:val="FFFFFF" w:themeColor="background1"/>
                          <w:sz w:val="52"/>
                          <w:szCs w:val="52"/>
                        </w:rPr>
                        <w:t xml:space="preserve">Virginia </w:t>
                      </w:r>
                    </w:p>
                    <w:p w14:paraId="2F77056F" w14:textId="2FB0548C" w:rsidR="002C73D5" w:rsidRPr="00D234B4" w:rsidRDefault="002C73D5" w:rsidP="007506A5">
                      <w:pPr>
                        <w:rPr>
                          <w:rFonts w:asciiTheme="minorHAnsi" w:hAnsiTheme="minorHAnsi" w:cs="Arial"/>
                          <w:b/>
                          <w:color w:val="FFFFFF" w:themeColor="background1"/>
                          <w:sz w:val="52"/>
                          <w:szCs w:val="52"/>
                        </w:rPr>
                      </w:pPr>
                      <w:r w:rsidRPr="00D234B4">
                        <w:rPr>
                          <w:rFonts w:asciiTheme="minorHAnsi" w:hAnsiTheme="minorHAnsi" w:cs="Arial"/>
                          <w:b/>
                          <w:color w:val="FFFFFF" w:themeColor="background1"/>
                          <w:sz w:val="52"/>
                          <w:szCs w:val="52"/>
                        </w:rPr>
                        <w:t>Tech</w:t>
                      </w:r>
                    </w:p>
                  </w:txbxContent>
                </v:textbox>
                <w10:wrap type="square"/>
              </v:shape>
            </w:pict>
          </mc:Fallback>
        </mc:AlternateContent>
      </w:r>
      <w:r w:rsidR="001A7B10">
        <w:rPr>
          <w:noProof/>
        </w:rPr>
        <mc:AlternateContent>
          <mc:Choice Requires="wpg">
            <w:drawing>
              <wp:anchor distT="0" distB="0" distL="114300" distR="114300" simplePos="0" relativeHeight="251658241" behindDoc="0" locked="0" layoutInCell="1" allowOverlap="1" wp14:anchorId="6A37EFC9" wp14:editId="123BBB3C">
                <wp:simplePos x="0" y="0"/>
                <wp:positionH relativeFrom="page">
                  <wp:posOffset>4922520</wp:posOffset>
                </wp:positionH>
                <wp:positionV relativeFrom="page">
                  <wp:posOffset>0</wp:posOffset>
                </wp:positionV>
                <wp:extent cx="2856230" cy="10057765"/>
                <wp:effectExtent l="0" t="0" r="1270" b="635"/>
                <wp:wrapNone/>
                <wp:docPr id="453" name="Group 453"/>
                <wp:cNvGraphicFramePr/>
                <a:graphic xmlns:a="http://schemas.openxmlformats.org/drawingml/2006/main">
                  <a:graphicData uri="http://schemas.microsoft.com/office/word/2010/wordprocessingGroup">
                    <wpg:wgp>
                      <wpg:cNvGrpSpPr/>
                      <wpg:grpSpPr>
                        <a:xfrm>
                          <a:off x="0" y="0"/>
                          <a:ext cx="2856230" cy="10057765"/>
                          <a:chOff x="20695" y="0"/>
                          <a:chExt cx="3089514" cy="10058400"/>
                        </a:xfrm>
                      </wpg:grpSpPr>
                      <wps:wsp>
                        <wps:cNvPr id="460" name="Rectangle 460"/>
                        <wps:cNvSpPr>
                          <a:spLocks noChangeArrowheads="1"/>
                        </wps:cNvSpPr>
                        <wps:spPr bwMode="auto">
                          <a:xfrm>
                            <a:off x="124691" y="0"/>
                            <a:ext cx="2971801" cy="10058400"/>
                          </a:xfrm>
                          <a:prstGeom prst="rect">
                            <a:avLst/>
                          </a:prstGeom>
                          <a:solidFill>
                            <a:srgbClr val="660202"/>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2" name="Rectangle 9"/>
                        <wps:cNvSpPr>
                          <a:spLocks noChangeArrowheads="1"/>
                        </wps:cNvSpPr>
                        <wps:spPr bwMode="auto">
                          <a:xfrm>
                            <a:off x="20695" y="8837174"/>
                            <a:ext cx="3089514" cy="1052124"/>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05482701" w14:textId="77777777" w:rsidR="002C73D5" w:rsidRDefault="002C73D5" w:rsidP="007506A5">
                              <w:pPr>
                                <w:pStyle w:val="NoSpacing"/>
                                <w:spacing w:line="360" w:lineRule="auto"/>
                                <w:rPr>
                                  <w:rFonts w:asciiTheme="minorHAnsi" w:hAnsiTheme="minorHAnsi" w:cs="Arial"/>
                                  <w:color w:val="FFFFFF" w:themeColor="background1"/>
                                  <w:sz w:val="28"/>
                                  <w:szCs w:val="28"/>
                                </w:rPr>
                              </w:pPr>
                              <w:r>
                                <w:rPr>
                                  <w:rFonts w:asciiTheme="minorHAnsi" w:hAnsiTheme="minorHAnsi" w:cs="Arial"/>
                                  <w:color w:val="FFFFFF" w:themeColor="background1"/>
                                  <w:sz w:val="28"/>
                                  <w:szCs w:val="28"/>
                                </w:rPr>
                                <w:t xml:space="preserve">Prepared: </w:t>
                              </w:r>
                              <w:r w:rsidRPr="00D234B4">
                                <w:rPr>
                                  <w:rFonts w:asciiTheme="minorHAnsi" w:hAnsiTheme="minorHAnsi" w:cs="Arial"/>
                                  <w:color w:val="FFFFFF" w:themeColor="background1"/>
                                  <w:sz w:val="28"/>
                                  <w:szCs w:val="28"/>
                                </w:rPr>
                                <w:t>July 2015</w:t>
                              </w:r>
                            </w:p>
                            <w:p w14:paraId="52EB3AF4" w14:textId="7554C189" w:rsidR="002C73D5" w:rsidRPr="002C11EC" w:rsidRDefault="002C73D5" w:rsidP="007506A5">
                              <w:pPr>
                                <w:pStyle w:val="NoSpacing"/>
                                <w:spacing w:line="360" w:lineRule="auto"/>
                                <w:rPr>
                                  <w:rFonts w:ascii="Arial" w:hAnsi="Arial" w:cs="Arial"/>
                                  <w:color w:val="FFFFFF" w:themeColor="background1"/>
                                  <w:sz w:val="28"/>
                                  <w:szCs w:val="28"/>
                                </w:rPr>
                              </w:pPr>
                              <w:r>
                                <w:rPr>
                                  <w:rFonts w:asciiTheme="minorHAnsi" w:hAnsiTheme="minorHAnsi" w:cs="Arial"/>
                                  <w:color w:val="FFFFFF" w:themeColor="background1"/>
                                  <w:sz w:val="28"/>
                                  <w:szCs w:val="28"/>
                                </w:rPr>
                                <w:t>Updated: March 2020</w:t>
                              </w:r>
                              <w:sdt>
                                <w:sdtPr>
                                  <w:rPr>
                                    <w:rFonts w:ascii="Arial" w:hAnsi="Arial" w:cs="Arial"/>
                                    <w:color w:val="FFFFFF" w:themeColor="background1"/>
                                    <w:sz w:val="28"/>
                                    <w:szCs w:val="28"/>
                                  </w:rPr>
                                  <w:alias w:val="Date"/>
                                  <w:id w:val="-9680740"/>
                                  <w:showingPlcHdr/>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EndPr/>
                                <w:sdtContent>
                                  <w:r w:rsidRPr="002C11EC">
                                    <w:rPr>
                                      <w:rFonts w:ascii="Arial" w:hAnsi="Arial" w:cs="Arial"/>
                                      <w:color w:val="FFFFFF" w:themeColor="background1"/>
                                      <w:sz w:val="28"/>
                                      <w:szCs w:val="28"/>
                                    </w:rPr>
                                    <w:t xml:space="preserve">     </w:t>
                                  </w:r>
                                </w:sdtContent>
                              </w:sdt>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A37EFC9" id="Group 453" o:spid="_x0000_s1027" style="position:absolute;left:0;text-align:left;margin-left:387.6pt;margin-top:0;width:224.9pt;height:791.95pt;z-index:251658241;mso-position-horizontal-relative:page;mso-position-vertical-relative:page" coordorigin="206" coordsize="30895,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">
                <v:rect id="Rectangle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" fillcolor="#660202" stroked="f" strokecolor="#d8d8d8"/>
                <v:rect id="Rectangle 9" o:spid="_x0000_s1029" style="position:absolute;left:206;top:88371;width:30896;height:10521;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p w14:paraId="05482701" w14:textId="77777777" w:rsidR="002C73D5" w:rsidRDefault="002C73D5" w:rsidP="007506A5">
                        <w:pPr>
                          <w:pStyle w:val="NoSpacing"/>
                          <w:spacing w:line="360" w:lineRule="auto"/>
                          <w:rPr>
                            <w:rFonts w:asciiTheme="minorHAnsi" w:hAnsiTheme="minorHAnsi" w:cs="Arial"/>
                            <w:color w:val="FFFFFF" w:themeColor="background1"/>
                            <w:sz w:val="28"/>
                            <w:szCs w:val="28"/>
                          </w:rPr>
                        </w:pPr>
                        <w:r>
                          <w:rPr>
                            <w:rFonts w:asciiTheme="minorHAnsi" w:hAnsiTheme="minorHAnsi" w:cs="Arial"/>
                            <w:color w:val="FFFFFF" w:themeColor="background1"/>
                            <w:sz w:val="28"/>
                            <w:szCs w:val="28"/>
                          </w:rPr>
                          <w:t xml:space="preserve">Prepared: </w:t>
                        </w:r>
                        <w:r w:rsidRPr="00D234B4">
                          <w:rPr>
                            <w:rFonts w:asciiTheme="minorHAnsi" w:hAnsiTheme="minorHAnsi" w:cs="Arial"/>
                            <w:color w:val="FFFFFF" w:themeColor="background1"/>
                            <w:sz w:val="28"/>
                            <w:szCs w:val="28"/>
                          </w:rPr>
                          <w:t>July 2015</w:t>
                        </w:r>
                      </w:p>
                      <w:p w14:paraId="52EB3AF4" w14:textId="7554C189" w:rsidR="002C73D5" w:rsidRPr="002C11EC" w:rsidRDefault="002C73D5" w:rsidP="007506A5">
                        <w:pPr>
                          <w:pStyle w:val="NoSpacing"/>
                          <w:spacing w:line="360" w:lineRule="auto"/>
                          <w:rPr>
                            <w:rFonts w:ascii="Arial" w:hAnsi="Arial" w:cs="Arial"/>
                            <w:color w:val="FFFFFF" w:themeColor="background1"/>
                            <w:sz w:val="28"/>
                            <w:szCs w:val="28"/>
                          </w:rPr>
                        </w:pPr>
                        <w:r>
                          <w:rPr>
                            <w:rFonts w:asciiTheme="minorHAnsi" w:hAnsiTheme="minorHAnsi" w:cs="Arial"/>
                            <w:color w:val="FFFFFF" w:themeColor="background1"/>
                            <w:sz w:val="28"/>
                            <w:szCs w:val="28"/>
                          </w:rPr>
                          <w:t>Updated: March 2020</w:t>
                        </w:r>
                        <w:sdt>
                          <w:sdtPr>
                            <w:rPr>
                              <w:rFonts w:ascii="Arial" w:hAnsi="Arial" w:cs="Arial"/>
                              <w:color w:val="FFFFFF" w:themeColor="background1"/>
                              <w:sz w:val="28"/>
                              <w:szCs w:val="28"/>
                            </w:rPr>
                            <w:alias w:val="Date"/>
                            <w:id w:val="-9680740"/>
                            <w:showingPlcHdr/>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EndPr/>
                          <w:sdtContent>
                            <w:r w:rsidRPr="002C11EC">
                              <w:rPr>
                                <w:rFonts w:ascii="Arial" w:hAnsi="Arial" w:cs="Arial"/>
                                <w:color w:val="FFFFFF" w:themeColor="background1"/>
                                <w:sz w:val="28"/>
                                <w:szCs w:val="28"/>
                              </w:rPr>
                              <w:t xml:space="preserve">     </w:t>
                            </w:r>
                          </w:sdtContent>
                        </w:sdt>
                      </w:p>
                    </w:txbxContent>
                  </v:textbox>
                </v:rect>
                <w10:wrap anchorx="page" anchory="page"/>
              </v:group>
            </w:pict>
          </mc:Fallback>
        </mc:AlternateContent>
      </w:r>
      <w:r w:rsidR="00D234B4">
        <w:rPr>
          <w:noProof/>
        </w:rPr>
        <mc:AlternateContent>
          <mc:Choice Requires="wps">
            <w:drawing>
              <wp:anchor distT="45720" distB="45720" distL="114300" distR="114300" simplePos="0" relativeHeight="251658243" behindDoc="0" locked="0" layoutInCell="1" allowOverlap="1" wp14:anchorId="31C39D84" wp14:editId="0BD496AC">
                <wp:simplePos x="0" y="0"/>
                <wp:positionH relativeFrom="column">
                  <wp:posOffset>-160020</wp:posOffset>
                </wp:positionH>
                <wp:positionV relativeFrom="paragraph">
                  <wp:posOffset>0</wp:posOffset>
                </wp:positionV>
                <wp:extent cx="3990340" cy="1404620"/>
                <wp:effectExtent l="0" t="0" r="0" b="0"/>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0340" cy="1404620"/>
                        </a:xfrm>
                        <a:prstGeom prst="rect">
                          <a:avLst/>
                        </a:prstGeom>
                        <a:noFill/>
                        <a:ln w="9525">
                          <a:noFill/>
                          <a:miter lim="800000"/>
                          <a:headEnd/>
                          <a:tailEnd/>
                        </a:ln>
                      </wps:spPr>
                      <wps:txbx>
                        <w:txbxContent>
                          <w:p w14:paraId="04184D18" w14:textId="665C439E" w:rsidR="002C73D5" w:rsidRPr="00D234B4" w:rsidRDefault="002C73D5" w:rsidP="007506A5">
                            <w:pPr>
                              <w:ind w:left="-115"/>
                              <w:rPr>
                                <w:rFonts w:asciiTheme="minorHAnsi" w:hAnsiTheme="minorHAnsi" w:cs="Arial"/>
                                <w:b/>
                                <w:bCs/>
                                <w:iCs/>
                                <w:sz w:val="56"/>
                                <w:szCs w:val="56"/>
                              </w:rPr>
                            </w:pPr>
                            <w:r w:rsidRPr="00D234B4">
                              <w:rPr>
                                <w:rFonts w:asciiTheme="minorHAnsi" w:hAnsiTheme="minorHAnsi" w:cs="Arial"/>
                                <w:b/>
                                <w:bCs/>
                                <w:iCs/>
                                <w:sz w:val="56"/>
                                <w:szCs w:val="56"/>
                              </w:rPr>
                              <w:t>STROUBLES CREEK</w:t>
                            </w:r>
                          </w:p>
                          <w:p w14:paraId="3352360F" w14:textId="77777777" w:rsidR="002C73D5" w:rsidRPr="00D234B4" w:rsidRDefault="002C73D5" w:rsidP="007506A5">
                            <w:pPr>
                              <w:ind w:left="-115"/>
                              <w:rPr>
                                <w:rFonts w:asciiTheme="minorHAnsi" w:hAnsiTheme="minorHAnsi" w:cs="Arial"/>
                                <w:b/>
                                <w:bCs/>
                                <w:iCs/>
                                <w:sz w:val="56"/>
                                <w:szCs w:val="56"/>
                              </w:rPr>
                            </w:pPr>
                            <w:r w:rsidRPr="00D234B4">
                              <w:rPr>
                                <w:rFonts w:asciiTheme="minorHAnsi" w:hAnsiTheme="minorHAnsi" w:cs="Arial"/>
                                <w:b/>
                                <w:bCs/>
                                <w:iCs/>
                                <w:sz w:val="56"/>
                                <w:szCs w:val="56"/>
                              </w:rPr>
                              <w:t>TMDL ACTION PLAN</w:t>
                            </w:r>
                          </w:p>
                          <w:p w14:paraId="73F0BAF5" w14:textId="0A57975E" w:rsidR="002C73D5" w:rsidRPr="00D234B4" w:rsidRDefault="002C73D5" w:rsidP="007506A5">
                            <w:pPr>
                              <w:ind w:left="-115" w:firstLine="25"/>
                              <w:jc w:val="left"/>
                              <w:rPr>
                                <w:rFonts w:asciiTheme="minorHAnsi" w:hAnsiTheme="minorHAnsi" w:cs="Arial"/>
                                <w:b/>
                                <w:bCs/>
                                <w:iCs/>
                                <w:sz w:val="28"/>
                                <w:szCs w:val="28"/>
                              </w:rPr>
                            </w:pPr>
                            <w:r w:rsidRPr="00D234B4">
                              <w:rPr>
                                <w:rFonts w:asciiTheme="minorHAnsi" w:hAnsiTheme="minorHAnsi" w:cs="Arial"/>
                                <w:b/>
                                <w:bCs/>
                                <w:iCs/>
                                <w:sz w:val="28"/>
                                <w:szCs w:val="28"/>
                              </w:rPr>
                              <w:t>(201</w:t>
                            </w:r>
                            <w:r>
                              <w:rPr>
                                <w:rFonts w:asciiTheme="minorHAnsi" w:hAnsiTheme="minorHAnsi" w:cs="Arial"/>
                                <w:b/>
                                <w:bCs/>
                                <w:iCs/>
                                <w:sz w:val="28"/>
                                <w:szCs w:val="28"/>
                              </w:rPr>
                              <w:t>8</w:t>
                            </w:r>
                            <w:r w:rsidRPr="00D234B4">
                              <w:rPr>
                                <w:rFonts w:asciiTheme="minorHAnsi" w:hAnsiTheme="minorHAnsi" w:cs="Arial"/>
                                <w:b/>
                                <w:bCs/>
                                <w:iCs/>
                                <w:sz w:val="28"/>
                                <w:szCs w:val="28"/>
                              </w:rPr>
                              <w:t>-20</w:t>
                            </w:r>
                            <w:r>
                              <w:rPr>
                                <w:rFonts w:asciiTheme="minorHAnsi" w:hAnsiTheme="minorHAnsi" w:cs="Arial"/>
                                <w:b/>
                                <w:bCs/>
                                <w:iCs/>
                                <w:sz w:val="28"/>
                                <w:szCs w:val="28"/>
                              </w:rPr>
                              <w:t>23</w:t>
                            </w:r>
                            <w:r w:rsidRPr="00D234B4">
                              <w:rPr>
                                <w:rFonts w:asciiTheme="minorHAnsi" w:hAnsiTheme="minorHAnsi" w:cs="Arial"/>
                                <w:b/>
                                <w:bCs/>
                                <w:iCs/>
                                <w:sz w:val="28"/>
                                <w:szCs w:val="28"/>
                              </w:rPr>
                              <w:t xml:space="preserve"> MS4 General Permit)</w:t>
                            </w:r>
                          </w:p>
                          <w:p w14:paraId="70B3AA17" w14:textId="77777777" w:rsidR="002C73D5" w:rsidRPr="00D234B4" w:rsidRDefault="002C73D5" w:rsidP="007506A5">
                            <w:pPr>
                              <w:ind w:left="-115" w:firstLine="25"/>
                              <w:jc w:val="left"/>
                              <w:rPr>
                                <w:rFonts w:asciiTheme="minorHAnsi" w:hAnsiTheme="minorHAnsi" w:cs="Arial"/>
                                <w:b/>
                                <w:bCs/>
                                <w:iCs/>
                                <w:sz w:val="28"/>
                                <w:szCs w:val="28"/>
                              </w:rPr>
                            </w:pPr>
                          </w:p>
                          <w:p w14:paraId="680739D7" w14:textId="3C5D5C5A" w:rsidR="002C73D5" w:rsidRPr="00D234B4" w:rsidRDefault="002C73D5" w:rsidP="00D234B4">
                            <w:pPr>
                              <w:ind w:left="-115"/>
                              <w:jc w:val="left"/>
                              <w:rPr>
                                <w:rFonts w:asciiTheme="minorHAnsi" w:hAnsiTheme="minorHAnsi" w:cs="Arial"/>
                                <w:b/>
                                <w:bCs/>
                                <w:iCs/>
                                <w:sz w:val="28"/>
                                <w:szCs w:val="28"/>
                              </w:rPr>
                            </w:pPr>
                            <w:r w:rsidRPr="00D234B4">
                              <w:rPr>
                                <w:rFonts w:asciiTheme="minorHAnsi" w:hAnsiTheme="minorHAnsi" w:cs="Arial"/>
                                <w:b/>
                                <w:bCs/>
                                <w:iCs/>
                                <w:sz w:val="28"/>
                                <w:szCs w:val="28"/>
                              </w:rPr>
                              <w:t xml:space="preserve">A Plan for Achieving Sediment Load Reductions to Meet the </w:t>
                            </w:r>
                            <w:r>
                              <w:rPr>
                                <w:rFonts w:asciiTheme="minorHAnsi" w:hAnsiTheme="minorHAnsi" w:cs="Arial"/>
                                <w:b/>
                                <w:bCs/>
                                <w:iCs/>
                                <w:sz w:val="28"/>
                                <w:szCs w:val="28"/>
                              </w:rPr>
                              <w:t xml:space="preserve">Virginia Tech </w:t>
                            </w:r>
                            <w:r w:rsidRPr="00D234B4">
                              <w:rPr>
                                <w:rFonts w:asciiTheme="minorHAnsi" w:hAnsiTheme="minorHAnsi" w:cs="Arial"/>
                                <w:b/>
                                <w:bCs/>
                                <w:iCs/>
                                <w:sz w:val="28"/>
                                <w:szCs w:val="28"/>
                              </w:rPr>
                              <w:t xml:space="preserve">TMDL </w:t>
                            </w:r>
                            <w:r>
                              <w:rPr>
                                <w:rFonts w:asciiTheme="minorHAnsi" w:hAnsiTheme="minorHAnsi" w:cs="Arial"/>
                                <w:b/>
                                <w:bCs/>
                                <w:iCs/>
                                <w:sz w:val="28"/>
                                <w:szCs w:val="28"/>
                              </w:rPr>
                              <w:t xml:space="preserve">Waste </w:t>
                            </w:r>
                            <w:r w:rsidRPr="00D234B4">
                              <w:rPr>
                                <w:rFonts w:asciiTheme="minorHAnsi" w:hAnsiTheme="minorHAnsi" w:cs="Arial"/>
                                <w:b/>
                                <w:bCs/>
                                <w:iCs/>
                                <w:sz w:val="28"/>
                                <w:szCs w:val="28"/>
                              </w:rPr>
                              <w:t xml:space="preserve">Load Allocation </w:t>
                            </w:r>
                          </w:p>
                          <w:p w14:paraId="01A9BEBE" w14:textId="77777777" w:rsidR="002C73D5" w:rsidRPr="002C11EC" w:rsidRDefault="002C73D5" w:rsidP="007506A5">
                            <w:pPr>
                              <w:ind w:left="-115" w:firstLine="25"/>
                              <w:jc w:val="left"/>
                              <w:rPr>
                                <w:rFonts w:asciiTheme="majorHAnsi" w:hAnsiTheme="majorHAnsi" w:cs="Times New Roman"/>
                                <w:b/>
                                <w:bCs/>
                                <w:iCs/>
                                <w:sz w:val="28"/>
                                <w:szCs w:val="28"/>
                              </w:rPr>
                            </w:pPr>
                          </w:p>
                          <w:p w14:paraId="75413D37" w14:textId="77777777" w:rsidR="002C73D5" w:rsidRDefault="002C73D5" w:rsidP="007506A5"/>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1C39D84" id="Text Box 9" o:spid="_x0000_s1030" type="#_x0000_t202" style="position:absolute;left:0;text-align:left;margin-left:-12.6pt;margin-top:0;width:314.2pt;height:110.6pt;z-index:25165824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" filled="f" stroked="f">
                <v:textbox style="mso-fit-shape-to-text:t">
                  <w:txbxContent>
                    <w:p w14:paraId="04184D18" w14:textId="665C439E" w:rsidR="002C73D5" w:rsidRPr="00D234B4" w:rsidRDefault="002C73D5" w:rsidP="007506A5">
                      <w:pPr>
                        <w:ind w:left="-115"/>
                        <w:rPr>
                          <w:rFonts w:asciiTheme="minorHAnsi" w:hAnsiTheme="minorHAnsi" w:cs="Arial"/>
                          <w:b/>
                          <w:bCs/>
                          <w:iCs/>
                          <w:sz w:val="56"/>
                          <w:szCs w:val="56"/>
                        </w:rPr>
                      </w:pPr>
                      <w:r w:rsidRPr="00D234B4">
                        <w:rPr>
                          <w:rFonts w:asciiTheme="minorHAnsi" w:hAnsiTheme="minorHAnsi" w:cs="Arial"/>
                          <w:b/>
                          <w:bCs/>
                          <w:iCs/>
                          <w:sz w:val="56"/>
                          <w:szCs w:val="56"/>
                        </w:rPr>
                        <w:t>STROUBLES CREEK</w:t>
                      </w:r>
                    </w:p>
                    <w:p w14:paraId="3352360F" w14:textId="77777777" w:rsidR="002C73D5" w:rsidRPr="00D234B4" w:rsidRDefault="002C73D5" w:rsidP="007506A5">
                      <w:pPr>
                        <w:ind w:left="-115"/>
                        <w:rPr>
                          <w:rFonts w:asciiTheme="minorHAnsi" w:hAnsiTheme="minorHAnsi" w:cs="Arial"/>
                          <w:b/>
                          <w:bCs/>
                          <w:iCs/>
                          <w:sz w:val="56"/>
                          <w:szCs w:val="56"/>
                        </w:rPr>
                      </w:pPr>
                      <w:r w:rsidRPr="00D234B4">
                        <w:rPr>
                          <w:rFonts w:asciiTheme="minorHAnsi" w:hAnsiTheme="minorHAnsi" w:cs="Arial"/>
                          <w:b/>
                          <w:bCs/>
                          <w:iCs/>
                          <w:sz w:val="56"/>
                          <w:szCs w:val="56"/>
                        </w:rPr>
                        <w:t>TMDL ACTION PLAN</w:t>
                      </w:r>
                    </w:p>
                    <w:p w14:paraId="73F0BAF5" w14:textId="0A57975E" w:rsidR="002C73D5" w:rsidRPr="00D234B4" w:rsidRDefault="002C73D5" w:rsidP="007506A5">
                      <w:pPr>
                        <w:ind w:left="-115" w:firstLine="25"/>
                        <w:jc w:val="left"/>
                        <w:rPr>
                          <w:rFonts w:asciiTheme="minorHAnsi" w:hAnsiTheme="minorHAnsi" w:cs="Arial"/>
                          <w:b/>
                          <w:bCs/>
                          <w:iCs/>
                          <w:sz w:val="28"/>
                          <w:szCs w:val="28"/>
                        </w:rPr>
                      </w:pPr>
                      <w:r w:rsidRPr="00D234B4">
                        <w:rPr>
                          <w:rFonts w:asciiTheme="minorHAnsi" w:hAnsiTheme="minorHAnsi" w:cs="Arial"/>
                          <w:b/>
                          <w:bCs/>
                          <w:iCs/>
                          <w:sz w:val="28"/>
                          <w:szCs w:val="28"/>
                        </w:rPr>
                        <w:t>(201</w:t>
                      </w:r>
                      <w:r>
                        <w:rPr>
                          <w:rFonts w:asciiTheme="minorHAnsi" w:hAnsiTheme="minorHAnsi" w:cs="Arial"/>
                          <w:b/>
                          <w:bCs/>
                          <w:iCs/>
                          <w:sz w:val="28"/>
                          <w:szCs w:val="28"/>
                        </w:rPr>
                        <w:t>8</w:t>
                      </w:r>
                      <w:r w:rsidRPr="00D234B4">
                        <w:rPr>
                          <w:rFonts w:asciiTheme="minorHAnsi" w:hAnsiTheme="minorHAnsi" w:cs="Arial"/>
                          <w:b/>
                          <w:bCs/>
                          <w:iCs/>
                          <w:sz w:val="28"/>
                          <w:szCs w:val="28"/>
                        </w:rPr>
                        <w:t>-20</w:t>
                      </w:r>
                      <w:r>
                        <w:rPr>
                          <w:rFonts w:asciiTheme="minorHAnsi" w:hAnsiTheme="minorHAnsi" w:cs="Arial"/>
                          <w:b/>
                          <w:bCs/>
                          <w:iCs/>
                          <w:sz w:val="28"/>
                          <w:szCs w:val="28"/>
                        </w:rPr>
                        <w:t>23</w:t>
                      </w:r>
                      <w:r w:rsidRPr="00D234B4">
                        <w:rPr>
                          <w:rFonts w:asciiTheme="minorHAnsi" w:hAnsiTheme="minorHAnsi" w:cs="Arial"/>
                          <w:b/>
                          <w:bCs/>
                          <w:iCs/>
                          <w:sz w:val="28"/>
                          <w:szCs w:val="28"/>
                        </w:rPr>
                        <w:t xml:space="preserve"> MS4 General Permit)</w:t>
                      </w:r>
                    </w:p>
                    <w:p w14:paraId="70B3AA17" w14:textId="77777777" w:rsidR="002C73D5" w:rsidRPr="00D234B4" w:rsidRDefault="002C73D5" w:rsidP="007506A5">
                      <w:pPr>
                        <w:ind w:left="-115" w:firstLine="25"/>
                        <w:jc w:val="left"/>
                        <w:rPr>
                          <w:rFonts w:asciiTheme="minorHAnsi" w:hAnsiTheme="minorHAnsi" w:cs="Arial"/>
                          <w:b/>
                          <w:bCs/>
                          <w:iCs/>
                          <w:sz w:val="28"/>
                          <w:szCs w:val="28"/>
                        </w:rPr>
                      </w:pPr>
                    </w:p>
                    <w:p w14:paraId="680739D7" w14:textId="3C5D5C5A" w:rsidR="002C73D5" w:rsidRPr="00D234B4" w:rsidRDefault="002C73D5" w:rsidP="00D234B4">
                      <w:pPr>
                        <w:ind w:left="-115"/>
                        <w:jc w:val="left"/>
                        <w:rPr>
                          <w:rFonts w:asciiTheme="minorHAnsi" w:hAnsiTheme="minorHAnsi" w:cs="Arial"/>
                          <w:b/>
                          <w:bCs/>
                          <w:iCs/>
                          <w:sz w:val="28"/>
                          <w:szCs w:val="28"/>
                        </w:rPr>
                      </w:pPr>
                      <w:r w:rsidRPr="00D234B4">
                        <w:rPr>
                          <w:rFonts w:asciiTheme="minorHAnsi" w:hAnsiTheme="minorHAnsi" w:cs="Arial"/>
                          <w:b/>
                          <w:bCs/>
                          <w:iCs/>
                          <w:sz w:val="28"/>
                          <w:szCs w:val="28"/>
                        </w:rPr>
                        <w:t xml:space="preserve">A Plan for Achieving Sediment Load Reductions to Meet the </w:t>
                      </w:r>
                      <w:r>
                        <w:rPr>
                          <w:rFonts w:asciiTheme="minorHAnsi" w:hAnsiTheme="minorHAnsi" w:cs="Arial"/>
                          <w:b/>
                          <w:bCs/>
                          <w:iCs/>
                          <w:sz w:val="28"/>
                          <w:szCs w:val="28"/>
                        </w:rPr>
                        <w:t xml:space="preserve">Virginia Tech </w:t>
                      </w:r>
                      <w:r w:rsidRPr="00D234B4">
                        <w:rPr>
                          <w:rFonts w:asciiTheme="minorHAnsi" w:hAnsiTheme="minorHAnsi" w:cs="Arial"/>
                          <w:b/>
                          <w:bCs/>
                          <w:iCs/>
                          <w:sz w:val="28"/>
                          <w:szCs w:val="28"/>
                        </w:rPr>
                        <w:t xml:space="preserve">TMDL </w:t>
                      </w:r>
                      <w:r>
                        <w:rPr>
                          <w:rFonts w:asciiTheme="minorHAnsi" w:hAnsiTheme="minorHAnsi" w:cs="Arial"/>
                          <w:b/>
                          <w:bCs/>
                          <w:iCs/>
                          <w:sz w:val="28"/>
                          <w:szCs w:val="28"/>
                        </w:rPr>
                        <w:t xml:space="preserve">Waste </w:t>
                      </w:r>
                      <w:r w:rsidRPr="00D234B4">
                        <w:rPr>
                          <w:rFonts w:asciiTheme="minorHAnsi" w:hAnsiTheme="minorHAnsi" w:cs="Arial"/>
                          <w:b/>
                          <w:bCs/>
                          <w:iCs/>
                          <w:sz w:val="28"/>
                          <w:szCs w:val="28"/>
                        </w:rPr>
                        <w:t xml:space="preserve">Load Allocation </w:t>
                      </w:r>
                    </w:p>
                    <w:p w14:paraId="01A9BEBE" w14:textId="77777777" w:rsidR="002C73D5" w:rsidRPr="002C11EC" w:rsidRDefault="002C73D5" w:rsidP="007506A5">
                      <w:pPr>
                        <w:ind w:left="-115" w:firstLine="25"/>
                        <w:jc w:val="left"/>
                        <w:rPr>
                          <w:rFonts w:asciiTheme="majorHAnsi" w:hAnsiTheme="majorHAnsi" w:cs="Times New Roman"/>
                          <w:b/>
                          <w:bCs/>
                          <w:iCs/>
                          <w:sz w:val="28"/>
                          <w:szCs w:val="28"/>
                        </w:rPr>
                      </w:pPr>
                    </w:p>
                    <w:p w14:paraId="75413D37" w14:textId="77777777" w:rsidR="002C73D5" w:rsidRDefault="002C73D5" w:rsidP="007506A5"/>
                  </w:txbxContent>
                </v:textbox>
                <w10:wrap type="square"/>
              </v:shape>
            </w:pict>
          </mc:Fallback>
        </mc:AlternateContent>
      </w:r>
    </w:p>
    <w:sdt>
      <w:sdtPr>
        <w:id w:val="915822888"/>
        <w:docPartObj>
          <w:docPartGallery w:val="Cover Pages"/>
          <w:docPartUnique/>
        </w:docPartObj>
      </w:sdtPr>
      <w:sdtEndPr/>
      <w:sdtContent>
        <w:p w14:paraId="53A30A5D" w14:textId="7842DD7F" w:rsidR="007506A5" w:rsidRDefault="007506A5" w:rsidP="007506A5"/>
        <w:p w14:paraId="30D17D89" w14:textId="0DFB9399" w:rsidR="007506A5" w:rsidRDefault="00FE0A64" w:rsidP="007506A5"/>
      </w:sdtContent>
    </w:sdt>
    <w:p w14:paraId="6FC9ABE3" w14:textId="17534E00" w:rsidR="007506A5" w:rsidRPr="002C11EC" w:rsidRDefault="00D9023C" w:rsidP="007506A5">
      <w:pPr>
        <w:rPr>
          <w:rFonts w:ascii="Arial" w:hAnsi="Arial" w:cs="Arial"/>
        </w:rPr>
      </w:pPr>
      <w:r w:rsidRPr="00D9023C">
        <w:rPr>
          <w:rFonts w:ascii="Arial" w:hAnsi="Arial" w:cs="Arial"/>
          <w:noProof/>
        </w:rPr>
        <mc:AlternateContent>
          <mc:Choice Requires="wps">
            <w:drawing>
              <wp:anchor distT="45720" distB="45720" distL="114300" distR="114300" simplePos="0" relativeHeight="251662344" behindDoc="0" locked="0" layoutInCell="1" allowOverlap="1" wp14:anchorId="71E41011" wp14:editId="58A73378">
                <wp:simplePos x="0" y="0"/>
                <wp:positionH relativeFrom="margin">
                  <wp:posOffset>-152400</wp:posOffset>
                </wp:positionH>
                <wp:positionV relativeFrom="paragraph">
                  <wp:posOffset>1655445</wp:posOffset>
                </wp:positionV>
                <wp:extent cx="6096000" cy="3467100"/>
                <wp:effectExtent l="0" t="0" r="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3467100"/>
                        </a:xfrm>
                        <a:prstGeom prst="rect">
                          <a:avLst/>
                        </a:prstGeom>
                        <a:noFill/>
                        <a:ln w="9525">
                          <a:noFill/>
                          <a:miter lim="800000"/>
                          <a:headEnd/>
                          <a:tailEnd/>
                        </a:ln>
                      </wps:spPr>
                      <wps:txbx>
                        <w:txbxContent>
                          <w:p w14:paraId="2B9722E3" w14:textId="3A32CC64" w:rsidR="002C73D5" w:rsidRDefault="002C73D5">
                            <w:r>
                              <w:rPr>
                                <w:noProof/>
                              </w:rPr>
                              <w:drawing>
                                <wp:inline distT="0" distB="0" distL="0" distR="0" wp14:anchorId="47178B25" wp14:editId="288FE1F6">
                                  <wp:extent cx="5466358" cy="3129213"/>
                                  <wp:effectExtent l="133350" t="95250" r="134620" b="90805"/>
                                  <wp:docPr id="18" name="Picture 18" descr="A body of water surrounded by tre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troubles Creek Photo.JPG"/>
                                          <pic:cNvPicPr/>
                                        </pic:nvPicPr>
                                        <pic:blipFill>
                                          <a:blip r:embed="rId11">
                                            <a:extLst>
                                              <a:ext uri="{28A0092B-C50C-407E-A947-70E740481C1C}">
                                                <a14:useLocalDpi xmlns:a14="http://schemas.microsoft.com/office/drawing/2010/main" val="0"/>
                                              </a:ext>
                                            </a:extLst>
                                          </a:blip>
                                          <a:stretch>
                                            <a:fillRect/>
                                          </a:stretch>
                                        </pic:blipFill>
                                        <pic:spPr>
                                          <a:xfrm>
                                            <a:off x="0" y="0"/>
                                            <a:ext cx="5550499" cy="3177380"/>
                                          </a:xfrm>
                                          <a:prstGeom prst="rect">
                                            <a:avLst/>
                                          </a:prstGeom>
                                          <a:effectLst>
                                            <a:outerShdw blurRad="63500" sx="102000" sy="102000" algn="ctr" rotWithShape="0">
                                              <a:prstClr val="black">
                                                <a:alpha val="40000"/>
                                              </a:prstClr>
                                            </a:outerShdw>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1E41011" id="_x0000_s1031" type="#_x0000_t202" style="position:absolute;left:0;text-align:left;margin-left:-12pt;margin-top:130.35pt;width:480pt;height:273pt;z-index:251662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" filled="f" stroked="f">
                <v:textbox>
                  <w:txbxContent>
                    <w:p w14:paraId="2B9722E3" w14:textId="3A32CC64" w:rsidR="002C73D5" w:rsidRDefault="002C73D5">
                      <w:r>
                        <w:rPr>
                          <w:noProof/>
                        </w:rPr>
                        <w:drawing>
                          <wp:inline distT="0" distB="0" distL="0" distR="0" wp14:anchorId="47178B25" wp14:editId="288FE1F6">
                            <wp:extent cx="5466358" cy="3129213"/>
                            <wp:effectExtent l="133350" t="95250" r="134620" b="90805"/>
                            <wp:docPr id="18" name="Picture 18" descr="A body of water surrounded by tre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troubles Creek Photo.JPG"/>
                                    <pic:cNvPicPr/>
                                  </pic:nvPicPr>
                                  <pic:blipFill>
                                    <a:blip r:embed="rId12">
                                      <a:extLst>
                                        <a:ext uri="{28A0092B-C50C-407E-A947-70E740481C1C}">
                                          <a14:useLocalDpi xmlns:a14="http://schemas.microsoft.com/office/drawing/2010/main" val="0"/>
                                        </a:ext>
                                      </a:extLst>
                                    </a:blip>
                                    <a:stretch>
                                      <a:fillRect/>
                                    </a:stretch>
                                  </pic:blipFill>
                                  <pic:spPr>
                                    <a:xfrm>
                                      <a:off x="0" y="0"/>
                                      <a:ext cx="5550499" cy="3177380"/>
                                    </a:xfrm>
                                    <a:prstGeom prst="rect">
                                      <a:avLst/>
                                    </a:prstGeom>
                                    <a:effectLst>
                                      <a:outerShdw blurRad="63500" sx="102000" sy="102000" algn="ctr" rotWithShape="0">
                                        <a:prstClr val="black">
                                          <a:alpha val="40000"/>
                                        </a:prstClr>
                                      </a:outerShdw>
                                    </a:effectLst>
                                  </pic:spPr>
                                </pic:pic>
                              </a:graphicData>
                            </a:graphic>
                          </wp:inline>
                        </w:drawing>
                      </w:r>
                    </w:p>
                  </w:txbxContent>
                </v:textbox>
                <w10:wrap type="square" anchorx="margin"/>
              </v:shape>
            </w:pict>
          </mc:Fallback>
        </mc:AlternateContent>
      </w:r>
      <w:r w:rsidR="000039AE" w:rsidRPr="000039AE">
        <w:rPr>
          <w:rFonts w:ascii="Arial" w:hAnsi="Arial" w:cs="Arial"/>
          <w:noProof/>
        </w:rPr>
        <mc:AlternateContent>
          <mc:Choice Requires="wps">
            <w:drawing>
              <wp:anchor distT="45720" distB="45720" distL="114300" distR="114300" simplePos="0" relativeHeight="251660296" behindDoc="0" locked="0" layoutInCell="1" allowOverlap="1" wp14:anchorId="41BC4B92" wp14:editId="037FD906">
                <wp:simplePos x="0" y="0"/>
                <wp:positionH relativeFrom="column">
                  <wp:posOffset>-163830</wp:posOffset>
                </wp:positionH>
                <wp:positionV relativeFrom="paragraph">
                  <wp:posOffset>693420</wp:posOffset>
                </wp:positionV>
                <wp:extent cx="4065270" cy="2286000"/>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5270" cy="2286000"/>
                        </a:xfrm>
                        <a:prstGeom prst="rect">
                          <a:avLst/>
                        </a:prstGeom>
                        <a:noFill/>
                        <a:ln w="9525">
                          <a:noFill/>
                          <a:miter lim="800000"/>
                          <a:headEnd/>
                          <a:tailEnd/>
                        </a:ln>
                      </wps:spPr>
                      <wps:txbx>
                        <w:txbxContent>
                          <w:p w14:paraId="78F7624A" w14:textId="38C9A028" w:rsidR="002C73D5" w:rsidRDefault="002C73D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1BC4B92" id="_x0000_s1032" type="#_x0000_t202" style="position:absolute;left:0;text-align:left;margin-left:-12.9pt;margin-top:54.6pt;width:320.1pt;height:180pt;z-index:251660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" filled="f" stroked="f">
                <v:textbox>
                  <w:txbxContent>
                    <w:p w14:paraId="78F7624A" w14:textId="38C9A028" w:rsidR="002C73D5" w:rsidRDefault="002C73D5"/>
                  </w:txbxContent>
                </v:textbox>
                <w10:wrap type="square"/>
              </v:shape>
            </w:pict>
          </mc:Fallback>
        </mc:AlternateContent>
      </w:r>
      <w:r w:rsidR="002C11EC" w:rsidRPr="002C11EC">
        <w:rPr>
          <w:rFonts w:ascii="Arial" w:hAnsi="Arial" w:cs="Arial"/>
          <w:noProof/>
        </w:rPr>
        <mc:AlternateContent>
          <mc:Choice Requires="wps">
            <w:drawing>
              <wp:anchor distT="45720" distB="45720" distL="114300" distR="114300" simplePos="0" relativeHeight="251658244" behindDoc="0" locked="0" layoutInCell="1" allowOverlap="1" wp14:anchorId="64ED25BF" wp14:editId="2A561DB4">
                <wp:simplePos x="0" y="0"/>
                <wp:positionH relativeFrom="column">
                  <wp:posOffset>-556895</wp:posOffset>
                </wp:positionH>
                <wp:positionV relativeFrom="page">
                  <wp:posOffset>8213090</wp:posOffset>
                </wp:positionV>
                <wp:extent cx="4386580" cy="1519555"/>
                <wp:effectExtent l="0" t="0" r="0" b="4445"/>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6580" cy="1519555"/>
                        </a:xfrm>
                        <a:prstGeom prst="rect">
                          <a:avLst/>
                        </a:prstGeom>
                        <a:noFill/>
                        <a:ln w="9525">
                          <a:noFill/>
                          <a:miter lim="800000"/>
                          <a:headEnd/>
                          <a:tailEnd/>
                        </a:ln>
                      </wps:spPr>
                      <wps:txbx>
                        <w:txbxContent>
                          <w:p w14:paraId="7B3459BA" w14:textId="3B165BB7" w:rsidR="002C73D5" w:rsidRPr="00D234B4" w:rsidRDefault="002C73D5" w:rsidP="002C11EC">
                            <w:pPr>
                              <w:rPr>
                                <w:rFonts w:asciiTheme="minorHAnsi" w:hAnsiTheme="minorHAnsi"/>
                                <w:b/>
                                <w:sz w:val="20"/>
                              </w:rPr>
                            </w:pPr>
                            <w:r w:rsidRPr="00D234B4">
                              <w:rPr>
                                <w:rFonts w:asciiTheme="minorHAnsi" w:hAnsiTheme="minorHAnsi"/>
                                <w:b/>
                                <w:sz w:val="20"/>
                              </w:rPr>
                              <w:t xml:space="preserve">This document satisfies the requirements of </w:t>
                            </w:r>
                            <w:r>
                              <w:rPr>
                                <w:rFonts w:asciiTheme="minorHAnsi" w:hAnsiTheme="minorHAnsi"/>
                                <w:b/>
                                <w:sz w:val="20"/>
                              </w:rPr>
                              <w:t>Part</w:t>
                            </w:r>
                            <w:r w:rsidRPr="00D234B4">
                              <w:rPr>
                                <w:rFonts w:asciiTheme="minorHAnsi" w:hAnsiTheme="minorHAnsi"/>
                                <w:b/>
                                <w:sz w:val="20"/>
                              </w:rPr>
                              <w:t xml:space="preserve"> I</w:t>
                            </w:r>
                            <w:r>
                              <w:rPr>
                                <w:rFonts w:asciiTheme="minorHAnsi" w:hAnsiTheme="minorHAnsi"/>
                                <w:b/>
                                <w:sz w:val="20"/>
                              </w:rPr>
                              <w:t>I.B</w:t>
                            </w:r>
                            <w:r w:rsidRPr="00D234B4">
                              <w:rPr>
                                <w:rFonts w:asciiTheme="minorHAnsi" w:hAnsiTheme="minorHAnsi"/>
                                <w:b/>
                                <w:sz w:val="20"/>
                              </w:rPr>
                              <w:t xml:space="preserve"> of t</w:t>
                            </w:r>
                            <w:r>
                              <w:rPr>
                                <w:rFonts w:asciiTheme="minorHAnsi" w:hAnsiTheme="minorHAnsi"/>
                                <w:b/>
                                <w:sz w:val="20"/>
                              </w:rPr>
                              <w:t>he General Virginia Pollution Discharge Elimination System Permit for Discharges of Stormwater from Small Municipal Separate Storm Sewer Systems (9VAC25-89</w:t>
                            </w:r>
                            <w:r w:rsidRPr="00D234B4">
                              <w:rPr>
                                <w:rFonts w:asciiTheme="minorHAnsi" w:hAnsiTheme="minorHAnsi"/>
                                <w:b/>
                                <w:sz w:val="20"/>
                              </w:rPr>
                              <w:t>0)</w:t>
                            </w:r>
                            <w:r>
                              <w:rPr>
                                <w:rFonts w:asciiTheme="minorHAnsi" w:hAnsiTheme="minorHAnsi"/>
                                <w:b/>
                                <w:sz w:val="20"/>
                              </w:rPr>
                              <w:t xml:space="preserve">. This document serves as a specific Total Maximum Daily Load Action Plan to identify the best management practices and other interim milestone activities to be implemented to address the sediment waste load allocation assigned to Virginia Tech’s regulated MS4 area in the </w:t>
                            </w:r>
                            <w:r w:rsidRPr="00B70C5F">
                              <w:rPr>
                                <w:rFonts w:asciiTheme="minorHAnsi" w:hAnsiTheme="minorHAnsi"/>
                                <w:b/>
                                <w:i/>
                                <w:iCs/>
                                <w:sz w:val="20"/>
                              </w:rPr>
                              <w:t>Benthic TMDL for Stroubles Creek in Montgomery County, Virginia</w:t>
                            </w:r>
                            <w:r>
                              <w:rPr>
                                <w:rFonts w:asciiTheme="minorHAnsi" w:hAnsiTheme="minorHAnsi"/>
                                <w:b/>
                                <w:sz w:val="20"/>
                              </w:rPr>
                              <w:t>, approved by the Environmental Protection Agency on January 28, 2004</w:t>
                            </w:r>
                            <w:r w:rsidRPr="00D234B4">
                              <w:rPr>
                                <w:rFonts w:asciiTheme="minorHAnsi" w:hAnsiTheme="minorHAnsi"/>
                                <w:b/>
                                <w:sz w:val="20"/>
                              </w:rPr>
                              <w:t>.</w:t>
                            </w:r>
                          </w:p>
                          <w:p w14:paraId="22632ABC" w14:textId="77777777" w:rsidR="002C73D5" w:rsidRDefault="002C73D5" w:rsidP="007506A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4ED25BF" id="Text Box 11" o:spid="_x0000_s1033" type="#_x0000_t202" style="position:absolute;left:0;text-align:left;margin-left:-43.85pt;margin-top:646.7pt;width:345.4pt;height:119.65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" filled="f" stroked="f">
                <v:textbox>
                  <w:txbxContent>
                    <w:p w14:paraId="7B3459BA" w14:textId="3B165BB7" w:rsidR="002C73D5" w:rsidRPr="00D234B4" w:rsidRDefault="002C73D5" w:rsidP="002C11EC">
                      <w:pPr>
                        <w:rPr>
                          <w:rFonts w:asciiTheme="minorHAnsi" w:hAnsiTheme="minorHAnsi"/>
                          <w:b/>
                          <w:sz w:val="20"/>
                        </w:rPr>
                      </w:pPr>
                      <w:r w:rsidRPr="00D234B4">
                        <w:rPr>
                          <w:rFonts w:asciiTheme="minorHAnsi" w:hAnsiTheme="minorHAnsi"/>
                          <w:b/>
                          <w:sz w:val="20"/>
                        </w:rPr>
                        <w:t xml:space="preserve">This document satisfies the requirements of </w:t>
                      </w:r>
                      <w:r>
                        <w:rPr>
                          <w:rFonts w:asciiTheme="minorHAnsi" w:hAnsiTheme="minorHAnsi"/>
                          <w:b/>
                          <w:sz w:val="20"/>
                        </w:rPr>
                        <w:t>Part</w:t>
                      </w:r>
                      <w:r w:rsidRPr="00D234B4">
                        <w:rPr>
                          <w:rFonts w:asciiTheme="minorHAnsi" w:hAnsiTheme="minorHAnsi"/>
                          <w:b/>
                          <w:sz w:val="20"/>
                        </w:rPr>
                        <w:t xml:space="preserve"> I</w:t>
                      </w:r>
                      <w:r>
                        <w:rPr>
                          <w:rFonts w:asciiTheme="minorHAnsi" w:hAnsiTheme="minorHAnsi"/>
                          <w:b/>
                          <w:sz w:val="20"/>
                        </w:rPr>
                        <w:t>I.B</w:t>
                      </w:r>
                      <w:r w:rsidRPr="00D234B4">
                        <w:rPr>
                          <w:rFonts w:asciiTheme="minorHAnsi" w:hAnsiTheme="minorHAnsi"/>
                          <w:b/>
                          <w:sz w:val="20"/>
                        </w:rPr>
                        <w:t xml:space="preserve"> of t</w:t>
                      </w:r>
                      <w:r>
                        <w:rPr>
                          <w:rFonts w:asciiTheme="minorHAnsi" w:hAnsiTheme="minorHAnsi"/>
                          <w:b/>
                          <w:sz w:val="20"/>
                        </w:rPr>
                        <w:t>he General Virginia Pollution Discharge Elimination System Permit for Discharges of Stormwater from Small Municipal Separate Storm Sewer Systems (9VAC25-89</w:t>
                      </w:r>
                      <w:r w:rsidRPr="00D234B4">
                        <w:rPr>
                          <w:rFonts w:asciiTheme="minorHAnsi" w:hAnsiTheme="minorHAnsi"/>
                          <w:b/>
                          <w:sz w:val="20"/>
                        </w:rPr>
                        <w:t>0)</w:t>
                      </w:r>
                      <w:r>
                        <w:rPr>
                          <w:rFonts w:asciiTheme="minorHAnsi" w:hAnsiTheme="minorHAnsi"/>
                          <w:b/>
                          <w:sz w:val="20"/>
                        </w:rPr>
                        <w:t xml:space="preserve">. This document serves as a specific Total Maximum Daily Load Action Plan to identify the best management practices and other interim milestone activities to be implemented to address the sediment waste load allocation assigned to Virginia Tech’s regulated MS4 area in the </w:t>
                      </w:r>
                      <w:r w:rsidRPr="00B70C5F">
                        <w:rPr>
                          <w:rFonts w:asciiTheme="minorHAnsi" w:hAnsiTheme="minorHAnsi"/>
                          <w:b/>
                          <w:i/>
                          <w:iCs/>
                          <w:sz w:val="20"/>
                        </w:rPr>
                        <w:t xml:space="preserve">Benthic TMDL for </w:t>
                      </w:r>
                      <w:proofErr w:type="spellStart"/>
                      <w:r w:rsidRPr="00B70C5F">
                        <w:rPr>
                          <w:rFonts w:asciiTheme="minorHAnsi" w:hAnsiTheme="minorHAnsi"/>
                          <w:b/>
                          <w:i/>
                          <w:iCs/>
                          <w:sz w:val="20"/>
                        </w:rPr>
                        <w:t>Stroubles</w:t>
                      </w:r>
                      <w:proofErr w:type="spellEnd"/>
                      <w:r w:rsidRPr="00B70C5F">
                        <w:rPr>
                          <w:rFonts w:asciiTheme="minorHAnsi" w:hAnsiTheme="minorHAnsi"/>
                          <w:b/>
                          <w:i/>
                          <w:iCs/>
                          <w:sz w:val="20"/>
                        </w:rPr>
                        <w:t xml:space="preserve"> Creek in Montgomery County, Virginia</w:t>
                      </w:r>
                      <w:r>
                        <w:rPr>
                          <w:rFonts w:asciiTheme="minorHAnsi" w:hAnsiTheme="minorHAnsi"/>
                          <w:b/>
                          <w:sz w:val="20"/>
                        </w:rPr>
                        <w:t>, approved by the Environmental Protection Agency on January 28, 2004</w:t>
                      </w:r>
                      <w:r w:rsidRPr="00D234B4">
                        <w:rPr>
                          <w:rFonts w:asciiTheme="minorHAnsi" w:hAnsiTheme="minorHAnsi"/>
                          <w:b/>
                          <w:sz w:val="20"/>
                        </w:rPr>
                        <w:t>.</w:t>
                      </w:r>
                    </w:p>
                    <w:p w14:paraId="22632ABC" w14:textId="77777777" w:rsidR="002C73D5" w:rsidRDefault="002C73D5" w:rsidP="007506A5"/>
                  </w:txbxContent>
                </v:textbox>
                <w10:wrap type="square" anchory="page"/>
              </v:shape>
            </w:pict>
          </mc:Fallback>
        </mc:AlternateContent>
      </w:r>
    </w:p>
    <w:p w14:paraId="3F658675" w14:textId="5FA44038" w:rsidR="00F46FF4" w:rsidRPr="00D9023C" w:rsidRDefault="00F46FF4" w:rsidP="00F8715F">
      <w:pPr>
        <w:rPr>
          <w:rFonts w:ascii="Arial" w:hAnsi="Arial" w:cs="Arial"/>
          <w:b/>
          <w:color w:val="000000" w:themeColor="text1"/>
          <w14:shadow w14:blurRad="76200" w14:dist="127000" w14:dir="6000000" w14:sx="3000" w14:sy="3000" w14:kx="0" w14:ky="0" w14:algn="ctr">
            <w14:schemeClr w14:val="tx1">
              <w14:lumMod w14:val="50000"/>
              <w14:lumOff w14:val="50000"/>
            </w14:schemeClr>
          </w14:shadow>
        </w:rPr>
        <w:sectPr w:rsidR="00F46FF4" w:rsidRPr="00D9023C" w:rsidSect="0098327C">
          <w:pgSz w:w="12240" w:h="15840"/>
          <w:pgMar w:top="1440" w:right="1440" w:bottom="806" w:left="1440" w:header="720" w:footer="720" w:gutter="0"/>
          <w:cols w:space="720"/>
          <w:docGrid w:linePitch="360"/>
        </w:sectPr>
      </w:pPr>
    </w:p>
    <w:p w14:paraId="620B7956" w14:textId="77777777" w:rsidR="00013F25" w:rsidRDefault="00013F25" w:rsidP="00013F25">
      <w:pPr>
        <w:pStyle w:val="Heading1"/>
        <w:numPr>
          <w:ilvl w:val="0"/>
          <w:numId w:val="0"/>
        </w:numPr>
        <w:ind w:left="360" w:hanging="360"/>
        <w:rPr>
          <w:rFonts w:asciiTheme="minorHAnsi" w:hAnsiTheme="minorHAnsi" w:cs="Times New Roman"/>
        </w:rPr>
      </w:pPr>
      <w:bookmarkStart w:id="3" w:name="_Toc36482209"/>
      <w:r>
        <w:rPr>
          <w:rFonts w:asciiTheme="minorHAnsi" w:hAnsiTheme="minorHAnsi" w:cs="Times New Roman"/>
        </w:rPr>
        <w:lastRenderedPageBreak/>
        <w:t>Executive Summary</w:t>
      </w:r>
      <w:bookmarkEnd w:id="3"/>
    </w:p>
    <w:p w14:paraId="6D3AD286" w14:textId="02F2D6A3" w:rsidR="00013F25" w:rsidRDefault="00013F25" w:rsidP="00013F25">
      <w:pPr>
        <w:spacing w:line="276" w:lineRule="auto"/>
        <w:rPr>
          <w:rFonts w:asciiTheme="minorHAnsi" w:hAnsiTheme="minorHAnsi" w:cs="Times New Roman"/>
          <w:color w:val="000000" w:themeColor="text1"/>
        </w:rPr>
      </w:pPr>
      <w:r w:rsidRPr="00EE5E63">
        <w:rPr>
          <w:rFonts w:asciiTheme="minorHAnsi" w:hAnsiTheme="minorHAnsi" w:cs="Times New Roman"/>
          <w:color w:val="000000" w:themeColor="text1"/>
        </w:rPr>
        <w:t>Virginia Tech</w:t>
      </w:r>
      <w:r>
        <w:rPr>
          <w:rFonts w:asciiTheme="minorHAnsi" w:hAnsiTheme="minorHAnsi" w:cs="Times New Roman"/>
          <w:color w:val="000000" w:themeColor="text1"/>
        </w:rPr>
        <w:t xml:space="preserve"> (VT)</w:t>
      </w:r>
      <w:r w:rsidRPr="00EE5E63">
        <w:rPr>
          <w:rFonts w:asciiTheme="minorHAnsi" w:hAnsiTheme="minorHAnsi" w:cs="Times New Roman"/>
          <w:color w:val="000000" w:themeColor="text1"/>
        </w:rPr>
        <w:t>, is authorized to discharge stormwater from its</w:t>
      </w:r>
      <w:r>
        <w:rPr>
          <w:rFonts w:asciiTheme="minorHAnsi" w:hAnsiTheme="minorHAnsi" w:cs="Times New Roman"/>
          <w:color w:val="000000" w:themeColor="text1"/>
        </w:rPr>
        <w:t xml:space="preserve"> municipal separate storm sewer system (</w:t>
      </w:r>
      <w:r w:rsidRPr="00EE5E63">
        <w:rPr>
          <w:rFonts w:asciiTheme="minorHAnsi" w:hAnsiTheme="minorHAnsi" w:cs="Times New Roman"/>
          <w:color w:val="000000" w:themeColor="text1"/>
        </w:rPr>
        <w:t>MS4</w:t>
      </w:r>
      <w:r>
        <w:rPr>
          <w:rFonts w:asciiTheme="minorHAnsi" w:hAnsiTheme="minorHAnsi" w:cs="Times New Roman"/>
          <w:color w:val="000000" w:themeColor="text1"/>
        </w:rPr>
        <w:t>)</w:t>
      </w:r>
      <w:r w:rsidRPr="00EE5E63">
        <w:rPr>
          <w:rFonts w:asciiTheme="minorHAnsi" w:hAnsiTheme="minorHAnsi" w:cs="Times New Roman"/>
          <w:color w:val="000000" w:themeColor="text1"/>
        </w:rPr>
        <w:t xml:space="preserve"> under the </w:t>
      </w:r>
      <w:r>
        <w:rPr>
          <w:rFonts w:asciiTheme="minorHAnsi" w:hAnsiTheme="minorHAnsi" w:cs="Times New Roman"/>
          <w:color w:val="000000" w:themeColor="text1"/>
        </w:rPr>
        <w:t>Virginia Pollutant Discharge Elimination System (</w:t>
      </w:r>
      <w:r w:rsidRPr="00EE5E63">
        <w:rPr>
          <w:rFonts w:asciiTheme="minorHAnsi" w:hAnsiTheme="minorHAnsi" w:cs="Times New Roman"/>
          <w:color w:val="000000" w:themeColor="text1"/>
        </w:rPr>
        <w:t>VPDES</w:t>
      </w:r>
      <w:r>
        <w:rPr>
          <w:rFonts w:asciiTheme="minorHAnsi" w:hAnsiTheme="minorHAnsi" w:cs="Times New Roman"/>
          <w:color w:val="000000" w:themeColor="text1"/>
        </w:rPr>
        <w:t>)</w:t>
      </w:r>
      <w:r w:rsidRPr="00EE5E63">
        <w:rPr>
          <w:rFonts w:asciiTheme="minorHAnsi" w:hAnsiTheme="minorHAnsi" w:cs="Times New Roman"/>
          <w:color w:val="000000" w:themeColor="text1"/>
        </w:rPr>
        <w:t xml:space="preserve"> General Permit for Discharg</w:t>
      </w:r>
      <w:r>
        <w:rPr>
          <w:rFonts w:asciiTheme="minorHAnsi" w:hAnsiTheme="minorHAnsi" w:cs="Times New Roman"/>
          <w:color w:val="000000" w:themeColor="text1"/>
        </w:rPr>
        <w:t>e of Stormwater from Small MS4s (MS4 GP)</w:t>
      </w:r>
      <w:r w:rsidRPr="00EE5E63">
        <w:rPr>
          <w:rFonts w:asciiTheme="minorHAnsi" w:hAnsiTheme="minorHAnsi" w:cs="Times New Roman"/>
          <w:color w:val="000000" w:themeColor="text1"/>
        </w:rPr>
        <w:t xml:space="preserve">. </w:t>
      </w:r>
      <w:r>
        <w:rPr>
          <w:rFonts w:asciiTheme="minorHAnsi" w:hAnsiTheme="minorHAnsi" w:cs="Times New Roman"/>
          <w:color w:val="000000" w:themeColor="text1"/>
        </w:rPr>
        <w:t>To maintain permit compliance</w:t>
      </w:r>
      <w:r w:rsidRPr="00EE5E63">
        <w:rPr>
          <w:rFonts w:asciiTheme="minorHAnsi" w:hAnsiTheme="minorHAnsi" w:cs="Times New Roman"/>
          <w:color w:val="000000" w:themeColor="text1"/>
        </w:rPr>
        <w:t xml:space="preserve">, </w:t>
      </w:r>
      <w:r>
        <w:rPr>
          <w:rFonts w:asciiTheme="minorHAnsi" w:hAnsiTheme="minorHAnsi" w:cs="Times New Roman"/>
          <w:color w:val="000000" w:themeColor="text1"/>
        </w:rPr>
        <w:t>VT Facilities Services - Site and Infrastructure Development (VT</w:t>
      </w:r>
      <w:r w:rsidR="00A17EA2">
        <w:rPr>
          <w:rFonts w:asciiTheme="minorHAnsi" w:hAnsiTheme="minorHAnsi" w:cs="Times New Roman"/>
          <w:color w:val="000000" w:themeColor="text1"/>
        </w:rPr>
        <w:t xml:space="preserve"> </w:t>
      </w:r>
      <w:r>
        <w:rPr>
          <w:rFonts w:asciiTheme="minorHAnsi" w:hAnsiTheme="minorHAnsi" w:cs="Times New Roman"/>
          <w:color w:val="000000" w:themeColor="text1"/>
        </w:rPr>
        <w:t>SID)</w:t>
      </w:r>
      <w:r w:rsidRPr="00EE5E63">
        <w:rPr>
          <w:rFonts w:asciiTheme="minorHAnsi" w:hAnsiTheme="minorHAnsi" w:cs="Times New Roman"/>
          <w:color w:val="000000" w:themeColor="text1"/>
        </w:rPr>
        <w:t xml:space="preserve"> implements a MS4 Program Plan that includes best management practices (BMPs) to address </w:t>
      </w:r>
      <w:r w:rsidR="006561FE">
        <w:rPr>
          <w:rFonts w:asciiTheme="minorHAnsi" w:hAnsiTheme="minorHAnsi" w:cs="Times New Roman"/>
          <w:color w:val="000000" w:themeColor="text1"/>
        </w:rPr>
        <w:t xml:space="preserve">the </w:t>
      </w:r>
      <w:r>
        <w:rPr>
          <w:rFonts w:asciiTheme="minorHAnsi" w:hAnsiTheme="minorHAnsi" w:cs="Times New Roman"/>
          <w:color w:val="000000" w:themeColor="text1"/>
        </w:rPr>
        <w:t>s</w:t>
      </w:r>
      <w:r w:rsidRPr="00EE5E63">
        <w:rPr>
          <w:rFonts w:asciiTheme="minorHAnsi" w:hAnsiTheme="minorHAnsi" w:cs="Times New Roman"/>
          <w:color w:val="000000" w:themeColor="text1"/>
        </w:rPr>
        <w:t xml:space="preserve">ix minimum control measures (MCMs) and special conditions for </w:t>
      </w:r>
      <w:r>
        <w:rPr>
          <w:rFonts w:asciiTheme="minorHAnsi" w:hAnsiTheme="minorHAnsi" w:cs="Times New Roman"/>
          <w:color w:val="000000" w:themeColor="text1"/>
        </w:rPr>
        <w:t>the Benthic Total Maximum Daily Load (TMDL) for Stroubles Creek</w:t>
      </w:r>
      <w:r w:rsidRPr="00EE5E63">
        <w:rPr>
          <w:rFonts w:asciiTheme="minorHAnsi" w:hAnsiTheme="minorHAnsi" w:cs="Times New Roman"/>
          <w:color w:val="000000" w:themeColor="text1"/>
        </w:rPr>
        <w:t>.</w:t>
      </w:r>
      <w:r>
        <w:rPr>
          <w:rFonts w:asciiTheme="minorHAnsi" w:hAnsiTheme="minorHAnsi" w:cs="Times New Roman"/>
          <w:color w:val="000000" w:themeColor="text1"/>
        </w:rPr>
        <w:t xml:space="preserve"> The Benthic TMDL for Stroubles Creek, approved by the </w:t>
      </w:r>
      <w:r w:rsidR="0094680B">
        <w:rPr>
          <w:rFonts w:asciiTheme="minorHAnsi" w:hAnsiTheme="minorHAnsi" w:cs="Times New Roman"/>
          <w:color w:val="000000" w:themeColor="text1"/>
        </w:rPr>
        <w:t>US Environmental Protection Agency (EPA)</w:t>
      </w:r>
      <w:r>
        <w:rPr>
          <w:rFonts w:asciiTheme="minorHAnsi" w:hAnsiTheme="minorHAnsi" w:cs="Times New Roman"/>
          <w:color w:val="000000" w:themeColor="text1"/>
        </w:rPr>
        <w:t xml:space="preserve"> in 2004, was required to be developed under the authority of the Clean Water Act (CWA) in response to the creek</w:t>
      </w:r>
      <w:r w:rsidR="00B03AF3">
        <w:rPr>
          <w:rFonts w:asciiTheme="minorHAnsi" w:hAnsiTheme="minorHAnsi" w:cs="Times New Roman"/>
          <w:color w:val="000000" w:themeColor="text1"/>
        </w:rPr>
        <w:t>’</w:t>
      </w:r>
      <w:r>
        <w:rPr>
          <w:rFonts w:asciiTheme="minorHAnsi" w:hAnsiTheme="minorHAnsi" w:cs="Times New Roman"/>
          <w:color w:val="000000" w:themeColor="text1"/>
        </w:rPr>
        <w:t xml:space="preserve">s listing as impaired by the </w:t>
      </w:r>
      <w:r w:rsidR="009B57C7">
        <w:rPr>
          <w:rFonts w:asciiTheme="minorHAnsi" w:hAnsiTheme="minorHAnsi" w:cs="Times New Roman"/>
          <w:color w:val="000000" w:themeColor="text1"/>
        </w:rPr>
        <w:t>Virginia Department of Environmental Quality (DEQ)</w:t>
      </w:r>
      <w:r>
        <w:rPr>
          <w:rFonts w:asciiTheme="minorHAnsi" w:hAnsiTheme="minorHAnsi" w:cs="Times New Roman"/>
          <w:color w:val="000000" w:themeColor="text1"/>
        </w:rPr>
        <w:t xml:space="preserve"> for not meeting water quality standards. </w:t>
      </w:r>
    </w:p>
    <w:p w14:paraId="04AB494E" w14:textId="77777777" w:rsidR="00013F25" w:rsidRDefault="00013F25" w:rsidP="00013F25">
      <w:pPr>
        <w:spacing w:line="276" w:lineRule="auto"/>
        <w:rPr>
          <w:rFonts w:asciiTheme="minorHAnsi" w:hAnsiTheme="minorHAnsi" w:cs="Times New Roman"/>
          <w:color w:val="000000" w:themeColor="text1"/>
        </w:rPr>
      </w:pPr>
    </w:p>
    <w:p w14:paraId="3A27FB18" w14:textId="3C962347" w:rsidR="00013F25" w:rsidRDefault="00013F25" w:rsidP="00013F25">
      <w:pPr>
        <w:spacing w:line="276" w:lineRule="auto"/>
        <w:rPr>
          <w:rFonts w:asciiTheme="minorHAnsi" w:hAnsiTheme="minorHAnsi" w:cs="Times New Roman"/>
          <w:color w:val="000000" w:themeColor="text1"/>
        </w:rPr>
      </w:pPr>
      <w:r>
        <w:rPr>
          <w:rFonts w:asciiTheme="minorHAnsi" w:hAnsiTheme="minorHAnsi" w:cs="Times New Roman"/>
          <w:color w:val="000000" w:themeColor="text1"/>
        </w:rPr>
        <w:t xml:space="preserve">The EPA describes a TMDL as a “pollution diet” that identifies the maximum amount of a pollutant the waterway can receive and still meet water quality standards. In the case of the Stroubles Creek TMDL, sediment was identified as the pollutant of concern and MS4s within the watershed of the impaired segment of </w:t>
      </w:r>
      <w:r w:rsidR="00B03AF3">
        <w:rPr>
          <w:rFonts w:asciiTheme="minorHAnsi" w:hAnsiTheme="minorHAnsi" w:cs="Times New Roman"/>
          <w:color w:val="000000" w:themeColor="text1"/>
        </w:rPr>
        <w:t>the c</w:t>
      </w:r>
      <w:r>
        <w:rPr>
          <w:rFonts w:asciiTheme="minorHAnsi" w:hAnsiTheme="minorHAnsi" w:cs="Times New Roman"/>
          <w:color w:val="000000" w:themeColor="text1"/>
        </w:rPr>
        <w:t>reek were assigned a waste load allocation (WLA)</w:t>
      </w:r>
      <w:r w:rsidR="00B03AF3">
        <w:rPr>
          <w:rFonts w:asciiTheme="minorHAnsi" w:hAnsiTheme="minorHAnsi" w:cs="Times New Roman"/>
          <w:color w:val="000000" w:themeColor="text1"/>
        </w:rPr>
        <w:t xml:space="preserve">. A WLA determines </w:t>
      </w:r>
      <w:r>
        <w:rPr>
          <w:rFonts w:asciiTheme="minorHAnsi" w:hAnsiTheme="minorHAnsi" w:cs="Times New Roman"/>
          <w:color w:val="000000" w:themeColor="text1"/>
        </w:rPr>
        <w:t>the required reduction in sediment loadings</w:t>
      </w:r>
      <w:r w:rsidR="00B03AF3">
        <w:rPr>
          <w:rFonts w:asciiTheme="minorHAnsi" w:hAnsiTheme="minorHAnsi" w:cs="Times New Roman"/>
          <w:color w:val="000000" w:themeColor="text1"/>
        </w:rPr>
        <w:t xml:space="preserve"> </w:t>
      </w:r>
      <w:r w:rsidR="00375E52">
        <w:rPr>
          <w:rFonts w:asciiTheme="minorHAnsi" w:hAnsiTheme="minorHAnsi" w:cs="Times New Roman"/>
          <w:color w:val="000000" w:themeColor="text1"/>
        </w:rPr>
        <w:t>from</w:t>
      </w:r>
      <w:r w:rsidR="00B03AF3">
        <w:rPr>
          <w:rFonts w:asciiTheme="minorHAnsi" w:hAnsiTheme="minorHAnsi" w:cs="Times New Roman"/>
          <w:color w:val="000000" w:themeColor="text1"/>
        </w:rPr>
        <w:t xml:space="preserve"> the MS4s</w:t>
      </w:r>
      <w:r>
        <w:rPr>
          <w:rFonts w:asciiTheme="minorHAnsi" w:hAnsiTheme="minorHAnsi" w:cs="Times New Roman"/>
          <w:color w:val="000000" w:themeColor="text1"/>
        </w:rPr>
        <w:t xml:space="preserve"> to meet water quality standards</w:t>
      </w:r>
      <w:r w:rsidR="00375E52">
        <w:rPr>
          <w:rFonts w:asciiTheme="minorHAnsi" w:hAnsiTheme="minorHAnsi" w:cs="Times New Roman"/>
          <w:color w:val="000000" w:themeColor="text1"/>
        </w:rPr>
        <w:t xml:space="preserve"> and is represented as a 54% sediment reduction in the Stroubles Creek TMDL</w:t>
      </w:r>
      <w:r>
        <w:rPr>
          <w:rFonts w:asciiTheme="minorHAnsi" w:hAnsiTheme="minorHAnsi" w:cs="Times New Roman"/>
          <w:color w:val="000000" w:themeColor="text1"/>
        </w:rPr>
        <w:t xml:space="preserve">. The MS4 General Permit serves as the regulatory mechanism for addressing the load reductions described in the TMDL, predominantly through the requirement of a TMDL Action Plan. </w:t>
      </w:r>
    </w:p>
    <w:p w14:paraId="2AD8A5AE" w14:textId="77777777" w:rsidR="00013F25" w:rsidRDefault="00013F25" w:rsidP="00013F25">
      <w:pPr>
        <w:spacing w:line="276" w:lineRule="auto"/>
        <w:rPr>
          <w:rFonts w:asciiTheme="minorHAnsi" w:hAnsiTheme="minorHAnsi" w:cs="Times New Roman"/>
          <w:color w:val="000000" w:themeColor="text1"/>
        </w:rPr>
      </w:pPr>
    </w:p>
    <w:p w14:paraId="0302C07B" w14:textId="56083EE1" w:rsidR="002967F9" w:rsidRDefault="002967F9" w:rsidP="00013F25">
      <w:pPr>
        <w:spacing w:line="276" w:lineRule="auto"/>
        <w:rPr>
          <w:rFonts w:asciiTheme="minorHAnsi" w:hAnsiTheme="minorHAnsi" w:cs="Times New Roman"/>
          <w:color w:val="000000" w:themeColor="text1"/>
        </w:rPr>
        <w:sectPr w:rsidR="002967F9" w:rsidSect="002E075E">
          <w:headerReference w:type="even" r:id="rId13"/>
          <w:headerReference w:type="default" r:id="rId14"/>
          <w:footerReference w:type="default" r:id="rId15"/>
          <w:headerReference w:type="first" r:id="rId16"/>
          <w:pgSz w:w="12240" w:h="15840"/>
          <w:pgMar w:top="1440" w:right="1440" w:bottom="806" w:left="1440" w:header="720" w:footer="720" w:gutter="0"/>
          <w:pgNumType w:fmt="lowerRoman"/>
          <w:cols w:space="720"/>
          <w:docGrid w:linePitch="360"/>
        </w:sectPr>
      </w:pPr>
      <w:r>
        <w:rPr>
          <w:rFonts w:asciiTheme="minorHAnsi" w:hAnsiTheme="minorHAnsi" w:cs="Times New Roman"/>
          <w:color w:val="000000" w:themeColor="text1"/>
        </w:rPr>
        <w:t>Consistent with an</w:t>
      </w:r>
      <w:r w:rsidR="00013F25">
        <w:rPr>
          <w:rFonts w:asciiTheme="minorHAnsi" w:hAnsiTheme="minorHAnsi" w:cs="Times New Roman"/>
          <w:color w:val="000000" w:themeColor="text1"/>
        </w:rPr>
        <w:t xml:space="preserve"> approach of MS4s throughout the </w:t>
      </w:r>
      <w:r>
        <w:rPr>
          <w:rFonts w:asciiTheme="minorHAnsi" w:hAnsiTheme="minorHAnsi" w:cs="Times New Roman"/>
          <w:color w:val="000000" w:themeColor="text1"/>
        </w:rPr>
        <w:t>country</w:t>
      </w:r>
      <w:r w:rsidR="00013F25">
        <w:rPr>
          <w:rFonts w:asciiTheme="minorHAnsi" w:hAnsiTheme="minorHAnsi" w:cs="Times New Roman"/>
          <w:color w:val="000000" w:themeColor="text1"/>
        </w:rPr>
        <w:t xml:space="preserve"> to achieve </w:t>
      </w:r>
      <w:r>
        <w:rPr>
          <w:rFonts w:asciiTheme="minorHAnsi" w:hAnsiTheme="minorHAnsi" w:cs="Times New Roman"/>
          <w:color w:val="000000" w:themeColor="text1"/>
        </w:rPr>
        <w:t xml:space="preserve">significant </w:t>
      </w:r>
      <w:r w:rsidR="00013F25">
        <w:rPr>
          <w:rFonts w:asciiTheme="minorHAnsi" w:hAnsiTheme="minorHAnsi" w:cs="Times New Roman"/>
          <w:color w:val="000000" w:themeColor="text1"/>
        </w:rPr>
        <w:t>sediment</w:t>
      </w:r>
      <w:r>
        <w:rPr>
          <w:rFonts w:asciiTheme="minorHAnsi" w:hAnsiTheme="minorHAnsi" w:cs="Times New Roman"/>
          <w:color w:val="000000" w:themeColor="text1"/>
        </w:rPr>
        <w:t xml:space="preserve"> load </w:t>
      </w:r>
      <w:r w:rsidR="00013F25">
        <w:rPr>
          <w:rFonts w:asciiTheme="minorHAnsi" w:hAnsiTheme="minorHAnsi" w:cs="Times New Roman"/>
          <w:color w:val="000000" w:themeColor="text1"/>
        </w:rPr>
        <w:t>reductions, the</w:t>
      </w:r>
      <w:r>
        <w:rPr>
          <w:rFonts w:asciiTheme="minorHAnsi" w:hAnsiTheme="minorHAnsi" w:cs="Times New Roman"/>
          <w:color w:val="000000" w:themeColor="text1"/>
        </w:rPr>
        <w:t xml:space="preserve"> presented</w:t>
      </w:r>
      <w:r w:rsidR="00013F25">
        <w:rPr>
          <w:rFonts w:asciiTheme="minorHAnsi" w:hAnsiTheme="minorHAnsi" w:cs="Times New Roman"/>
          <w:color w:val="000000" w:themeColor="text1"/>
        </w:rPr>
        <w:t xml:space="preserve"> VT Action Plan identifie</w:t>
      </w:r>
      <w:r>
        <w:rPr>
          <w:rFonts w:asciiTheme="minorHAnsi" w:hAnsiTheme="minorHAnsi" w:cs="Times New Roman"/>
          <w:color w:val="000000" w:themeColor="text1"/>
        </w:rPr>
        <w:t>s</w:t>
      </w:r>
      <w:r w:rsidR="00013F25">
        <w:rPr>
          <w:rFonts w:asciiTheme="minorHAnsi" w:hAnsiTheme="minorHAnsi" w:cs="Times New Roman"/>
          <w:color w:val="000000" w:themeColor="text1"/>
        </w:rPr>
        <w:t xml:space="preserve"> street sweeping as </w:t>
      </w:r>
      <w:r w:rsidR="00E6604D">
        <w:rPr>
          <w:rFonts w:asciiTheme="minorHAnsi" w:hAnsiTheme="minorHAnsi" w:cs="Times New Roman"/>
          <w:color w:val="000000" w:themeColor="text1"/>
        </w:rPr>
        <w:t>the primary</w:t>
      </w:r>
      <w:r w:rsidR="00013F25">
        <w:rPr>
          <w:rFonts w:asciiTheme="minorHAnsi" w:hAnsiTheme="minorHAnsi" w:cs="Times New Roman"/>
          <w:color w:val="000000" w:themeColor="text1"/>
        </w:rPr>
        <w:t xml:space="preserve"> practice to </w:t>
      </w:r>
      <w:r w:rsidR="00963EA6">
        <w:rPr>
          <w:rFonts w:asciiTheme="minorHAnsi" w:hAnsiTheme="minorHAnsi" w:cs="Times New Roman"/>
          <w:color w:val="000000" w:themeColor="text1"/>
        </w:rPr>
        <w:t>achieve</w:t>
      </w:r>
      <w:r w:rsidR="00013F25">
        <w:rPr>
          <w:rFonts w:asciiTheme="minorHAnsi" w:hAnsiTheme="minorHAnsi" w:cs="Times New Roman"/>
          <w:color w:val="000000" w:themeColor="text1"/>
        </w:rPr>
        <w:t xml:space="preserve"> the water quality standard described in the TMDL. VT currently owns </w:t>
      </w:r>
      <w:r w:rsidR="0056732D">
        <w:rPr>
          <w:rFonts w:asciiTheme="minorHAnsi" w:hAnsiTheme="minorHAnsi" w:cs="Times New Roman"/>
          <w:color w:val="000000" w:themeColor="text1"/>
        </w:rPr>
        <w:t xml:space="preserve">one </w:t>
      </w:r>
      <w:r w:rsidR="00013F25">
        <w:rPr>
          <w:rFonts w:asciiTheme="minorHAnsi" w:hAnsiTheme="minorHAnsi" w:cs="Times New Roman"/>
          <w:color w:val="000000" w:themeColor="text1"/>
        </w:rPr>
        <w:t>s</w:t>
      </w:r>
      <w:r w:rsidR="00E94D19">
        <w:rPr>
          <w:rFonts w:asciiTheme="minorHAnsi" w:hAnsiTheme="minorHAnsi" w:cs="Times New Roman"/>
          <w:color w:val="000000" w:themeColor="text1"/>
        </w:rPr>
        <w:t>treet sweeping vehicle</w:t>
      </w:r>
      <w:r w:rsidR="00081EF7">
        <w:rPr>
          <w:rFonts w:asciiTheme="minorHAnsi" w:hAnsiTheme="minorHAnsi" w:cs="Times New Roman"/>
          <w:color w:val="000000" w:themeColor="text1"/>
        </w:rPr>
        <w:t xml:space="preserve"> and has been sweeping to achieve the targeted</w:t>
      </w:r>
      <w:r w:rsidR="00013F25">
        <w:rPr>
          <w:rFonts w:asciiTheme="minorHAnsi" w:hAnsiTheme="minorHAnsi" w:cs="Times New Roman"/>
          <w:color w:val="000000" w:themeColor="text1"/>
        </w:rPr>
        <w:t xml:space="preserve"> </w:t>
      </w:r>
      <w:r w:rsidR="00081EF7">
        <w:rPr>
          <w:rFonts w:asciiTheme="minorHAnsi" w:hAnsiTheme="minorHAnsi" w:cs="Times New Roman"/>
          <w:color w:val="000000" w:themeColor="text1"/>
        </w:rPr>
        <w:t xml:space="preserve">sediment </w:t>
      </w:r>
      <w:r w:rsidR="00013F25">
        <w:rPr>
          <w:rFonts w:asciiTheme="minorHAnsi" w:hAnsiTheme="minorHAnsi" w:cs="Times New Roman"/>
          <w:color w:val="000000" w:themeColor="text1"/>
        </w:rPr>
        <w:t xml:space="preserve">reductions </w:t>
      </w:r>
      <w:r w:rsidR="00081EF7">
        <w:rPr>
          <w:rFonts w:asciiTheme="minorHAnsi" w:hAnsiTheme="minorHAnsi" w:cs="Times New Roman"/>
          <w:color w:val="000000" w:themeColor="text1"/>
        </w:rPr>
        <w:t xml:space="preserve">for its </w:t>
      </w:r>
      <w:r w:rsidR="00013F25">
        <w:rPr>
          <w:rFonts w:asciiTheme="minorHAnsi" w:hAnsiTheme="minorHAnsi" w:cs="Times New Roman"/>
          <w:color w:val="000000" w:themeColor="text1"/>
        </w:rPr>
        <w:t xml:space="preserve">street sweeping program. The VT Stroubles Creek TMDL Action Plan addresses each of the special conditions </w:t>
      </w:r>
      <w:r>
        <w:rPr>
          <w:rFonts w:asciiTheme="minorHAnsi" w:hAnsiTheme="minorHAnsi" w:cs="Times New Roman"/>
          <w:color w:val="000000" w:themeColor="text1"/>
        </w:rPr>
        <w:t>described in the MS4 General Permit</w:t>
      </w:r>
      <w:r w:rsidR="00013F25">
        <w:rPr>
          <w:rFonts w:asciiTheme="minorHAnsi" w:hAnsiTheme="minorHAnsi" w:cs="Times New Roman"/>
          <w:color w:val="000000" w:themeColor="text1"/>
        </w:rPr>
        <w:t xml:space="preserve"> and </w:t>
      </w:r>
      <w:r>
        <w:rPr>
          <w:rFonts w:asciiTheme="minorHAnsi" w:hAnsiTheme="minorHAnsi" w:cs="Times New Roman"/>
          <w:color w:val="000000" w:themeColor="text1"/>
        </w:rPr>
        <w:t>prescribes</w:t>
      </w:r>
      <w:r w:rsidR="00013F25">
        <w:rPr>
          <w:rFonts w:asciiTheme="minorHAnsi" w:hAnsiTheme="minorHAnsi" w:cs="Times New Roman"/>
          <w:color w:val="000000" w:themeColor="text1"/>
        </w:rPr>
        <w:t xml:space="preserve"> scheduled steps that will be taken to achieve</w:t>
      </w:r>
      <w:r w:rsidR="00963EA6">
        <w:rPr>
          <w:rFonts w:asciiTheme="minorHAnsi" w:hAnsiTheme="minorHAnsi" w:cs="Times New Roman"/>
          <w:color w:val="000000" w:themeColor="text1"/>
        </w:rPr>
        <w:t xml:space="preserve"> the sediment load</w:t>
      </w:r>
      <w:r w:rsidR="00013F25">
        <w:rPr>
          <w:rFonts w:asciiTheme="minorHAnsi" w:hAnsiTheme="minorHAnsi" w:cs="Times New Roman"/>
          <w:color w:val="000000" w:themeColor="text1"/>
        </w:rPr>
        <w:t xml:space="preserve"> reduction </w:t>
      </w:r>
      <w:r w:rsidR="00963EA6">
        <w:rPr>
          <w:rFonts w:asciiTheme="minorHAnsi" w:hAnsiTheme="minorHAnsi" w:cs="Times New Roman"/>
          <w:color w:val="000000" w:themeColor="text1"/>
        </w:rPr>
        <w:t>target</w:t>
      </w:r>
      <w:r w:rsidR="00013F25">
        <w:rPr>
          <w:rFonts w:asciiTheme="minorHAnsi" w:hAnsiTheme="minorHAnsi" w:cs="Times New Roman"/>
          <w:color w:val="000000" w:themeColor="text1"/>
        </w:rPr>
        <w:t xml:space="preserve"> through a </w:t>
      </w:r>
      <w:r w:rsidR="00963EA6">
        <w:rPr>
          <w:rFonts w:asciiTheme="minorHAnsi" w:hAnsiTheme="minorHAnsi" w:cs="Times New Roman"/>
          <w:color w:val="000000" w:themeColor="text1"/>
        </w:rPr>
        <w:t>defined</w:t>
      </w:r>
      <w:r w:rsidR="00013F25">
        <w:rPr>
          <w:rFonts w:asciiTheme="minorHAnsi" w:hAnsiTheme="minorHAnsi" w:cs="Times New Roman"/>
          <w:color w:val="000000" w:themeColor="text1"/>
        </w:rPr>
        <w:t xml:space="preserve"> </w:t>
      </w:r>
      <w:r w:rsidR="00963EA6">
        <w:rPr>
          <w:rFonts w:asciiTheme="minorHAnsi" w:hAnsiTheme="minorHAnsi" w:cs="Times New Roman"/>
          <w:color w:val="000000" w:themeColor="text1"/>
        </w:rPr>
        <w:t>Street S</w:t>
      </w:r>
      <w:r w:rsidR="00013F25">
        <w:rPr>
          <w:rFonts w:asciiTheme="minorHAnsi" w:hAnsiTheme="minorHAnsi" w:cs="Times New Roman"/>
          <w:color w:val="000000" w:themeColor="text1"/>
        </w:rPr>
        <w:t xml:space="preserve">weeping </w:t>
      </w:r>
      <w:r w:rsidR="00963EA6">
        <w:rPr>
          <w:rFonts w:asciiTheme="minorHAnsi" w:hAnsiTheme="minorHAnsi" w:cs="Times New Roman"/>
          <w:color w:val="000000" w:themeColor="text1"/>
        </w:rPr>
        <w:t>P</w:t>
      </w:r>
      <w:r w:rsidR="00013F25">
        <w:rPr>
          <w:rFonts w:asciiTheme="minorHAnsi" w:hAnsiTheme="minorHAnsi" w:cs="Times New Roman"/>
          <w:color w:val="000000" w:themeColor="text1"/>
        </w:rPr>
        <w:t xml:space="preserve">rogram. </w:t>
      </w:r>
      <w:r w:rsidR="00013F25" w:rsidRPr="00EE5E63">
        <w:rPr>
          <w:rFonts w:asciiTheme="minorHAnsi" w:hAnsiTheme="minorHAnsi" w:cs="Times New Roman"/>
          <w:color w:val="000000" w:themeColor="text1"/>
        </w:rPr>
        <w:t xml:space="preserve">Implementation of </w:t>
      </w:r>
      <w:r w:rsidR="00013F25">
        <w:rPr>
          <w:rFonts w:asciiTheme="minorHAnsi" w:hAnsiTheme="minorHAnsi" w:cs="Times New Roman"/>
          <w:color w:val="000000" w:themeColor="text1"/>
        </w:rPr>
        <w:t>this Action Plan</w:t>
      </w:r>
      <w:r w:rsidR="00013F25" w:rsidRPr="00EE5E63">
        <w:rPr>
          <w:rFonts w:asciiTheme="minorHAnsi" w:hAnsiTheme="minorHAnsi" w:cs="Times New Roman"/>
          <w:color w:val="000000" w:themeColor="text1"/>
        </w:rPr>
        <w:t xml:space="preserve"> is consistent with the provisions of an iterative MS4 Program, which </w:t>
      </w:r>
      <w:r w:rsidR="00013F25" w:rsidRPr="00EE5E63">
        <w:rPr>
          <w:rFonts w:asciiTheme="minorHAnsi" w:hAnsiTheme="minorHAnsi" w:cs="Times New Roman"/>
          <w:color w:val="000000" w:themeColor="text1"/>
        </w:rPr>
        <w:lastRenderedPageBreak/>
        <w:t>constitutes compliance with the</w:t>
      </w:r>
      <w:r w:rsidR="00963EA6">
        <w:rPr>
          <w:rFonts w:asciiTheme="minorHAnsi" w:hAnsiTheme="minorHAnsi" w:cs="Times New Roman"/>
          <w:color w:val="000000" w:themeColor="text1"/>
        </w:rPr>
        <w:t xml:space="preserve"> MS4 General Permit</w:t>
      </w:r>
      <w:r w:rsidR="00013F25" w:rsidRPr="00EE5E63">
        <w:rPr>
          <w:rFonts w:asciiTheme="minorHAnsi" w:hAnsiTheme="minorHAnsi" w:cs="Times New Roman"/>
          <w:color w:val="000000" w:themeColor="text1"/>
        </w:rPr>
        <w:t xml:space="preserve"> </w:t>
      </w:r>
      <w:r w:rsidR="00B9420E">
        <w:rPr>
          <w:rFonts w:asciiTheme="minorHAnsi" w:hAnsiTheme="minorHAnsi" w:cs="Times New Roman"/>
          <w:color w:val="000000" w:themeColor="text1"/>
        </w:rPr>
        <w:t>requirements for</w:t>
      </w:r>
      <w:r w:rsidR="00013F25">
        <w:rPr>
          <w:rFonts w:asciiTheme="minorHAnsi" w:hAnsiTheme="minorHAnsi" w:cs="Times New Roman"/>
          <w:color w:val="000000" w:themeColor="text1"/>
        </w:rPr>
        <w:t xml:space="preserve"> reducing pollutants to the </w:t>
      </w:r>
      <w:r w:rsidR="00013F25" w:rsidRPr="00EE5E63">
        <w:rPr>
          <w:rFonts w:asciiTheme="minorHAnsi" w:hAnsiTheme="minorHAnsi" w:cs="Times New Roman"/>
          <w:color w:val="000000" w:themeColor="text1"/>
        </w:rPr>
        <w:t>maximum extent practicable.</w:t>
      </w:r>
    </w:p>
    <w:p w14:paraId="34E41C42" w14:textId="35ACCDF2" w:rsidR="00392F92" w:rsidRPr="008164A1" w:rsidRDefault="00A7797D" w:rsidP="008B006D">
      <w:pPr>
        <w:rPr>
          <w:rFonts w:asciiTheme="minorHAnsi" w:hAnsiTheme="minorHAnsi" w:cs="Times New Roman"/>
          <w:b/>
          <w:color w:val="000000" w:themeColor="text1"/>
          <w:sz w:val="28"/>
          <w:szCs w:val="28"/>
        </w:rPr>
      </w:pPr>
      <w:r w:rsidRPr="008164A1">
        <w:rPr>
          <w:rFonts w:asciiTheme="minorHAnsi" w:hAnsiTheme="minorHAnsi" w:cs="Times New Roman"/>
          <w:b/>
          <w:color w:val="000000" w:themeColor="text1"/>
          <w:sz w:val="28"/>
          <w:szCs w:val="28"/>
        </w:rPr>
        <w:lastRenderedPageBreak/>
        <w:t>Table of Contents</w:t>
      </w:r>
    </w:p>
    <w:p w14:paraId="541D332E" w14:textId="5B0EFC7E" w:rsidR="00527797" w:rsidRDefault="002C2BE0">
      <w:pPr>
        <w:pStyle w:val="TOC1"/>
        <w:rPr>
          <w:rFonts w:asciiTheme="minorHAnsi" w:eastAsiaTheme="minorEastAsia" w:hAnsiTheme="minorHAnsi" w:cstheme="minorBidi"/>
          <w:sz w:val="22"/>
          <w:szCs w:val="22"/>
        </w:rPr>
      </w:pPr>
      <w:r w:rsidRPr="00755E9E">
        <w:rPr>
          <w:rFonts w:asciiTheme="minorHAnsi" w:hAnsiTheme="minorHAnsi" w:cstheme="minorHAnsi"/>
          <w:color w:val="000000" w:themeColor="text1"/>
        </w:rPr>
        <w:fldChar w:fldCharType="begin"/>
      </w:r>
      <w:r w:rsidRPr="00755E9E">
        <w:rPr>
          <w:rFonts w:asciiTheme="minorHAnsi" w:hAnsiTheme="minorHAnsi" w:cstheme="minorHAnsi"/>
          <w:color w:val="000000" w:themeColor="text1"/>
        </w:rPr>
        <w:instrText xml:space="preserve"> TOC \o "1-4" \h \z \u </w:instrText>
      </w:r>
      <w:r w:rsidRPr="00755E9E">
        <w:rPr>
          <w:rFonts w:asciiTheme="minorHAnsi" w:hAnsiTheme="minorHAnsi" w:cstheme="minorHAnsi"/>
          <w:color w:val="000000" w:themeColor="text1"/>
        </w:rPr>
        <w:fldChar w:fldCharType="separate"/>
      </w:r>
      <w:hyperlink w:anchor="_Toc36482209" w:history="1">
        <w:r w:rsidR="00527797" w:rsidRPr="00486CF1">
          <w:rPr>
            <w:rStyle w:val="Hyperlink"/>
          </w:rPr>
          <w:t>Executive Summary</w:t>
        </w:r>
        <w:r w:rsidR="00527797">
          <w:rPr>
            <w:webHidden/>
          </w:rPr>
          <w:tab/>
        </w:r>
        <w:r w:rsidR="00527797">
          <w:rPr>
            <w:webHidden/>
          </w:rPr>
          <w:fldChar w:fldCharType="begin"/>
        </w:r>
        <w:r w:rsidR="00527797">
          <w:rPr>
            <w:webHidden/>
          </w:rPr>
          <w:instrText xml:space="preserve"> PAGEREF _Toc36482209 \h </w:instrText>
        </w:r>
        <w:r w:rsidR="00527797">
          <w:rPr>
            <w:webHidden/>
          </w:rPr>
        </w:r>
        <w:r w:rsidR="00527797">
          <w:rPr>
            <w:webHidden/>
          </w:rPr>
          <w:fldChar w:fldCharType="separate"/>
        </w:r>
        <w:r w:rsidR="00527797">
          <w:rPr>
            <w:webHidden/>
          </w:rPr>
          <w:t>ii</w:t>
        </w:r>
        <w:r w:rsidR="00527797">
          <w:rPr>
            <w:webHidden/>
          </w:rPr>
          <w:fldChar w:fldCharType="end"/>
        </w:r>
      </w:hyperlink>
    </w:p>
    <w:p w14:paraId="7F414DB7" w14:textId="419B7CE9" w:rsidR="00527797" w:rsidRDefault="00FE0A64">
      <w:pPr>
        <w:pStyle w:val="TOC1"/>
        <w:rPr>
          <w:rFonts w:asciiTheme="minorHAnsi" w:eastAsiaTheme="minorEastAsia" w:hAnsiTheme="minorHAnsi" w:cstheme="minorBidi"/>
          <w:sz w:val="22"/>
          <w:szCs w:val="22"/>
        </w:rPr>
      </w:pPr>
      <w:hyperlink w:anchor="_Toc36482210" w:history="1">
        <w:r w:rsidR="00527797" w:rsidRPr="00486CF1">
          <w:rPr>
            <w:rStyle w:val="Hyperlink"/>
          </w:rPr>
          <w:t>1.0</w:t>
        </w:r>
        <w:r w:rsidR="00527797">
          <w:rPr>
            <w:rFonts w:asciiTheme="minorHAnsi" w:eastAsiaTheme="minorEastAsia" w:hAnsiTheme="minorHAnsi" w:cstheme="minorBidi"/>
            <w:sz w:val="22"/>
            <w:szCs w:val="22"/>
          </w:rPr>
          <w:tab/>
        </w:r>
        <w:r w:rsidR="00527797" w:rsidRPr="00486CF1">
          <w:rPr>
            <w:rStyle w:val="Hyperlink"/>
          </w:rPr>
          <w:t>Introduction and Purpose</w:t>
        </w:r>
        <w:r w:rsidR="00527797">
          <w:rPr>
            <w:webHidden/>
          </w:rPr>
          <w:tab/>
        </w:r>
        <w:r w:rsidR="00527797">
          <w:rPr>
            <w:webHidden/>
          </w:rPr>
          <w:fldChar w:fldCharType="begin"/>
        </w:r>
        <w:r w:rsidR="00527797">
          <w:rPr>
            <w:webHidden/>
          </w:rPr>
          <w:instrText xml:space="preserve"> PAGEREF _Toc36482210 \h </w:instrText>
        </w:r>
        <w:r w:rsidR="00527797">
          <w:rPr>
            <w:webHidden/>
          </w:rPr>
        </w:r>
        <w:r w:rsidR="00527797">
          <w:rPr>
            <w:webHidden/>
          </w:rPr>
          <w:fldChar w:fldCharType="separate"/>
        </w:r>
        <w:r w:rsidR="00527797">
          <w:rPr>
            <w:webHidden/>
          </w:rPr>
          <w:t>1</w:t>
        </w:r>
        <w:r w:rsidR="00527797">
          <w:rPr>
            <w:webHidden/>
          </w:rPr>
          <w:fldChar w:fldCharType="end"/>
        </w:r>
      </w:hyperlink>
    </w:p>
    <w:p w14:paraId="074F55CD" w14:textId="62D3467F" w:rsidR="00527797" w:rsidRDefault="00FE0A64">
      <w:pPr>
        <w:pStyle w:val="TOC2"/>
        <w:rPr>
          <w:rFonts w:asciiTheme="minorHAnsi" w:eastAsiaTheme="minorEastAsia" w:hAnsiTheme="minorHAnsi" w:cstheme="minorBidi"/>
          <w:noProof/>
          <w:sz w:val="22"/>
          <w:szCs w:val="22"/>
        </w:rPr>
      </w:pPr>
      <w:hyperlink w:anchor="_Toc36482211" w:history="1">
        <w:r w:rsidR="00527797" w:rsidRPr="00486CF1">
          <w:rPr>
            <w:rStyle w:val="Hyperlink"/>
            <w:bCs/>
            <w14:scene3d>
              <w14:camera w14:prst="orthographicFront"/>
              <w14:lightRig w14:rig="threePt" w14:dir="t">
                <w14:rot w14:lat="0" w14:lon="0" w14:rev="0"/>
              </w14:lightRig>
            </w14:scene3d>
          </w:rPr>
          <w:t>1.1</w:t>
        </w:r>
        <w:r w:rsidR="00527797">
          <w:rPr>
            <w:rFonts w:asciiTheme="minorHAnsi" w:eastAsiaTheme="minorEastAsia" w:hAnsiTheme="minorHAnsi" w:cstheme="minorBidi"/>
            <w:noProof/>
            <w:sz w:val="22"/>
            <w:szCs w:val="22"/>
          </w:rPr>
          <w:tab/>
        </w:r>
        <w:r w:rsidR="00527797" w:rsidRPr="00486CF1">
          <w:rPr>
            <w:rStyle w:val="Hyperlink"/>
          </w:rPr>
          <w:t>Stroubles Creek TMDL</w:t>
        </w:r>
        <w:r w:rsidR="00527797">
          <w:rPr>
            <w:noProof/>
            <w:webHidden/>
          </w:rPr>
          <w:tab/>
        </w:r>
        <w:r w:rsidR="00527797">
          <w:rPr>
            <w:noProof/>
            <w:webHidden/>
          </w:rPr>
          <w:fldChar w:fldCharType="begin"/>
        </w:r>
        <w:r w:rsidR="00527797">
          <w:rPr>
            <w:noProof/>
            <w:webHidden/>
          </w:rPr>
          <w:instrText xml:space="preserve"> PAGEREF _Toc36482211 \h </w:instrText>
        </w:r>
        <w:r w:rsidR="00527797">
          <w:rPr>
            <w:noProof/>
            <w:webHidden/>
          </w:rPr>
        </w:r>
        <w:r w:rsidR="00527797">
          <w:rPr>
            <w:noProof/>
            <w:webHidden/>
          </w:rPr>
          <w:fldChar w:fldCharType="separate"/>
        </w:r>
        <w:r w:rsidR="00527797">
          <w:rPr>
            <w:noProof/>
            <w:webHidden/>
          </w:rPr>
          <w:t>1</w:t>
        </w:r>
        <w:r w:rsidR="00527797">
          <w:rPr>
            <w:noProof/>
            <w:webHidden/>
          </w:rPr>
          <w:fldChar w:fldCharType="end"/>
        </w:r>
      </w:hyperlink>
    </w:p>
    <w:p w14:paraId="099B57BE" w14:textId="7E46F548" w:rsidR="00527797" w:rsidRDefault="00FE0A64">
      <w:pPr>
        <w:pStyle w:val="TOC2"/>
        <w:rPr>
          <w:rFonts w:asciiTheme="minorHAnsi" w:eastAsiaTheme="minorEastAsia" w:hAnsiTheme="minorHAnsi" w:cstheme="minorBidi"/>
          <w:noProof/>
          <w:sz w:val="22"/>
          <w:szCs w:val="22"/>
        </w:rPr>
      </w:pPr>
      <w:hyperlink w:anchor="_Toc36482212" w:history="1">
        <w:r w:rsidR="00527797" w:rsidRPr="00486CF1">
          <w:rPr>
            <w:rStyle w:val="Hyperlink"/>
            <w:bCs/>
            <w14:scene3d>
              <w14:camera w14:prst="orthographicFront"/>
              <w14:lightRig w14:rig="threePt" w14:dir="t">
                <w14:rot w14:lat="0" w14:lon="0" w14:rev="0"/>
              </w14:lightRig>
            </w14:scene3d>
          </w:rPr>
          <w:t>1.2</w:t>
        </w:r>
        <w:r w:rsidR="00527797">
          <w:rPr>
            <w:rFonts w:asciiTheme="minorHAnsi" w:eastAsiaTheme="minorEastAsia" w:hAnsiTheme="minorHAnsi" w:cstheme="minorBidi"/>
            <w:noProof/>
            <w:sz w:val="22"/>
            <w:szCs w:val="22"/>
          </w:rPr>
          <w:tab/>
        </w:r>
        <w:r w:rsidR="00527797" w:rsidRPr="00486CF1">
          <w:rPr>
            <w:rStyle w:val="Hyperlink"/>
          </w:rPr>
          <w:t>TMDL Special Conditions</w:t>
        </w:r>
        <w:r w:rsidR="00527797">
          <w:rPr>
            <w:noProof/>
            <w:webHidden/>
          </w:rPr>
          <w:tab/>
        </w:r>
        <w:r w:rsidR="00527797">
          <w:rPr>
            <w:noProof/>
            <w:webHidden/>
          </w:rPr>
          <w:fldChar w:fldCharType="begin"/>
        </w:r>
        <w:r w:rsidR="00527797">
          <w:rPr>
            <w:noProof/>
            <w:webHidden/>
          </w:rPr>
          <w:instrText xml:space="preserve"> PAGEREF _Toc36482212 \h </w:instrText>
        </w:r>
        <w:r w:rsidR="00527797">
          <w:rPr>
            <w:noProof/>
            <w:webHidden/>
          </w:rPr>
        </w:r>
        <w:r w:rsidR="00527797">
          <w:rPr>
            <w:noProof/>
            <w:webHidden/>
          </w:rPr>
          <w:fldChar w:fldCharType="separate"/>
        </w:r>
        <w:r w:rsidR="00527797">
          <w:rPr>
            <w:noProof/>
            <w:webHidden/>
          </w:rPr>
          <w:t>2</w:t>
        </w:r>
        <w:r w:rsidR="00527797">
          <w:rPr>
            <w:noProof/>
            <w:webHidden/>
          </w:rPr>
          <w:fldChar w:fldCharType="end"/>
        </w:r>
      </w:hyperlink>
    </w:p>
    <w:p w14:paraId="2781C554" w14:textId="4D5B254A" w:rsidR="00527797" w:rsidRDefault="00FE0A64">
      <w:pPr>
        <w:pStyle w:val="TOC2"/>
        <w:rPr>
          <w:rFonts w:asciiTheme="minorHAnsi" w:eastAsiaTheme="minorEastAsia" w:hAnsiTheme="minorHAnsi" w:cstheme="minorBidi"/>
          <w:noProof/>
          <w:sz w:val="22"/>
          <w:szCs w:val="22"/>
        </w:rPr>
      </w:pPr>
      <w:hyperlink w:anchor="_Toc36482214" w:history="1">
        <w:r w:rsidR="00527797" w:rsidRPr="00486CF1">
          <w:rPr>
            <w:rStyle w:val="Hyperlink"/>
            <w:bCs/>
            <w14:scene3d>
              <w14:camera w14:prst="orthographicFront"/>
              <w14:lightRig w14:rig="threePt" w14:dir="t">
                <w14:rot w14:lat="0" w14:lon="0" w14:rev="0"/>
              </w14:lightRig>
            </w14:scene3d>
          </w:rPr>
          <w:t>1.3</w:t>
        </w:r>
        <w:r w:rsidR="00527797">
          <w:rPr>
            <w:rFonts w:asciiTheme="minorHAnsi" w:eastAsiaTheme="minorEastAsia" w:hAnsiTheme="minorHAnsi" w:cstheme="minorBidi"/>
            <w:noProof/>
            <w:sz w:val="22"/>
            <w:szCs w:val="22"/>
          </w:rPr>
          <w:tab/>
        </w:r>
        <w:r w:rsidR="00527797" w:rsidRPr="00486CF1">
          <w:rPr>
            <w:rStyle w:val="Hyperlink"/>
          </w:rPr>
          <w:t>Stroubles Creek TMDL Implementation Plan</w:t>
        </w:r>
        <w:r w:rsidR="00527797">
          <w:rPr>
            <w:noProof/>
            <w:webHidden/>
          </w:rPr>
          <w:tab/>
        </w:r>
        <w:r w:rsidR="00527797">
          <w:rPr>
            <w:noProof/>
            <w:webHidden/>
          </w:rPr>
          <w:fldChar w:fldCharType="begin"/>
        </w:r>
        <w:r w:rsidR="00527797">
          <w:rPr>
            <w:noProof/>
            <w:webHidden/>
          </w:rPr>
          <w:instrText xml:space="preserve"> PAGEREF _Toc36482214 \h </w:instrText>
        </w:r>
        <w:r w:rsidR="00527797">
          <w:rPr>
            <w:noProof/>
            <w:webHidden/>
          </w:rPr>
        </w:r>
        <w:r w:rsidR="00527797">
          <w:rPr>
            <w:noProof/>
            <w:webHidden/>
          </w:rPr>
          <w:fldChar w:fldCharType="separate"/>
        </w:r>
        <w:r w:rsidR="00527797">
          <w:rPr>
            <w:noProof/>
            <w:webHidden/>
          </w:rPr>
          <w:t>3</w:t>
        </w:r>
        <w:r w:rsidR="00527797">
          <w:rPr>
            <w:noProof/>
            <w:webHidden/>
          </w:rPr>
          <w:fldChar w:fldCharType="end"/>
        </w:r>
      </w:hyperlink>
    </w:p>
    <w:p w14:paraId="387BEEEC" w14:textId="24B4A3DB" w:rsidR="00527797" w:rsidRDefault="00FE0A64">
      <w:pPr>
        <w:pStyle w:val="TOC1"/>
        <w:rPr>
          <w:rFonts w:asciiTheme="minorHAnsi" w:eastAsiaTheme="minorEastAsia" w:hAnsiTheme="minorHAnsi" w:cstheme="minorBidi"/>
          <w:sz w:val="22"/>
          <w:szCs w:val="22"/>
        </w:rPr>
      </w:pPr>
      <w:hyperlink w:anchor="_Toc36482215" w:history="1">
        <w:r w:rsidR="00527797" w:rsidRPr="00486CF1">
          <w:rPr>
            <w:rStyle w:val="Hyperlink"/>
          </w:rPr>
          <w:t>2.0</w:t>
        </w:r>
        <w:r w:rsidR="00527797">
          <w:rPr>
            <w:rFonts w:asciiTheme="minorHAnsi" w:eastAsiaTheme="minorEastAsia" w:hAnsiTheme="minorHAnsi" w:cstheme="minorBidi"/>
            <w:sz w:val="22"/>
            <w:szCs w:val="22"/>
          </w:rPr>
          <w:tab/>
        </w:r>
        <w:r w:rsidR="00527797" w:rsidRPr="00486CF1">
          <w:rPr>
            <w:rStyle w:val="Hyperlink"/>
          </w:rPr>
          <w:t>MS4 Program Assessment</w:t>
        </w:r>
        <w:r w:rsidR="00527797">
          <w:rPr>
            <w:webHidden/>
          </w:rPr>
          <w:tab/>
        </w:r>
        <w:r w:rsidR="00527797">
          <w:rPr>
            <w:webHidden/>
          </w:rPr>
          <w:fldChar w:fldCharType="begin"/>
        </w:r>
        <w:r w:rsidR="00527797">
          <w:rPr>
            <w:webHidden/>
          </w:rPr>
          <w:instrText xml:space="preserve"> PAGEREF _Toc36482215 \h </w:instrText>
        </w:r>
        <w:r w:rsidR="00527797">
          <w:rPr>
            <w:webHidden/>
          </w:rPr>
        </w:r>
        <w:r w:rsidR="00527797">
          <w:rPr>
            <w:webHidden/>
          </w:rPr>
          <w:fldChar w:fldCharType="separate"/>
        </w:r>
        <w:r w:rsidR="00527797">
          <w:rPr>
            <w:webHidden/>
          </w:rPr>
          <w:t>5</w:t>
        </w:r>
        <w:r w:rsidR="00527797">
          <w:rPr>
            <w:webHidden/>
          </w:rPr>
          <w:fldChar w:fldCharType="end"/>
        </w:r>
      </w:hyperlink>
    </w:p>
    <w:p w14:paraId="0589B18C" w14:textId="093B2307" w:rsidR="00527797" w:rsidRDefault="00FE0A64">
      <w:pPr>
        <w:pStyle w:val="TOC2"/>
        <w:rPr>
          <w:rFonts w:asciiTheme="minorHAnsi" w:eastAsiaTheme="minorEastAsia" w:hAnsiTheme="minorHAnsi" w:cstheme="minorBidi"/>
          <w:noProof/>
          <w:sz w:val="22"/>
          <w:szCs w:val="22"/>
        </w:rPr>
      </w:pPr>
      <w:hyperlink w:anchor="_Toc36482222" w:history="1">
        <w:r w:rsidR="00527797" w:rsidRPr="00486CF1">
          <w:rPr>
            <w:rStyle w:val="Hyperlink"/>
            <w:bCs/>
            <w14:scene3d>
              <w14:camera w14:prst="orthographicFront"/>
              <w14:lightRig w14:rig="threePt" w14:dir="t">
                <w14:rot w14:lat="0" w14:lon="0" w14:rev="0"/>
              </w14:lightRig>
            </w14:scene3d>
          </w:rPr>
          <w:t>2.1</w:t>
        </w:r>
        <w:r w:rsidR="00527797">
          <w:rPr>
            <w:rFonts w:asciiTheme="minorHAnsi" w:eastAsiaTheme="minorEastAsia" w:hAnsiTheme="minorHAnsi" w:cstheme="minorBidi"/>
            <w:noProof/>
            <w:sz w:val="22"/>
            <w:szCs w:val="22"/>
          </w:rPr>
          <w:tab/>
        </w:r>
        <w:r w:rsidR="00527797" w:rsidRPr="00486CF1">
          <w:rPr>
            <w:rStyle w:val="Hyperlink"/>
          </w:rPr>
          <w:t>MS4 General Permit Minimum Control Measures</w:t>
        </w:r>
        <w:r w:rsidR="00527797">
          <w:rPr>
            <w:noProof/>
            <w:webHidden/>
          </w:rPr>
          <w:tab/>
        </w:r>
        <w:r w:rsidR="00527797">
          <w:rPr>
            <w:noProof/>
            <w:webHidden/>
          </w:rPr>
          <w:fldChar w:fldCharType="begin"/>
        </w:r>
        <w:r w:rsidR="00527797">
          <w:rPr>
            <w:noProof/>
            <w:webHidden/>
          </w:rPr>
          <w:instrText xml:space="preserve"> PAGEREF _Toc36482222 \h </w:instrText>
        </w:r>
        <w:r w:rsidR="00527797">
          <w:rPr>
            <w:noProof/>
            <w:webHidden/>
          </w:rPr>
        </w:r>
        <w:r w:rsidR="00527797">
          <w:rPr>
            <w:noProof/>
            <w:webHidden/>
          </w:rPr>
          <w:fldChar w:fldCharType="separate"/>
        </w:r>
        <w:r w:rsidR="00527797">
          <w:rPr>
            <w:noProof/>
            <w:webHidden/>
          </w:rPr>
          <w:t>5</w:t>
        </w:r>
        <w:r w:rsidR="00527797">
          <w:rPr>
            <w:noProof/>
            <w:webHidden/>
          </w:rPr>
          <w:fldChar w:fldCharType="end"/>
        </w:r>
      </w:hyperlink>
    </w:p>
    <w:p w14:paraId="0E6D0B39" w14:textId="01612F02" w:rsidR="00527797" w:rsidRDefault="00FE0A64">
      <w:pPr>
        <w:pStyle w:val="TOC2"/>
        <w:rPr>
          <w:rFonts w:asciiTheme="minorHAnsi" w:eastAsiaTheme="minorEastAsia" w:hAnsiTheme="minorHAnsi" w:cstheme="minorBidi"/>
          <w:noProof/>
          <w:sz w:val="22"/>
          <w:szCs w:val="22"/>
        </w:rPr>
      </w:pPr>
      <w:hyperlink w:anchor="_Toc36482237" w:history="1">
        <w:r w:rsidR="00527797" w:rsidRPr="00486CF1">
          <w:rPr>
            <w:rStyle w:val="Hyperlink"/>
            <w:bCs/>
            <w14:scene3d>
              <w14:camera w14:prst="orthographicFront"/>
              <w14:lightRig w14:rig="threePt" w14:dir="t">
                <w14:rot w14:lat="0" w14:lon="0" w14:rev="0"/>
              </w14:lightRig>
            </w14:scene3d>
          </w:rPr>
          <w:t>2.2</w:t>
        </w:r>
        <w:r w:rsidR="00527797">
          <w:rPr>
            <w:rFonts w:asciiTheme="minorHAnsi" w:eastAsiaTheme="minorEastAsia" w:hAnsiTheme="minorHAnsi" w:cstheme="minorBidi"/>
            <w:noProof/>
            <w:sz w:val="22"/>
            <w:szCs w:val="22"/>
          </w:rPr>
          <w:tab/>
        </w:r>
        <w:r w:rsidR="00527797" w:rsidRPr="00486CF1">
          <w:rPr>
            <w:rStyle w:val="Hyperlink"/>
          </w:rPr>
          <w:t>Enhanced Public Outreach</w:t>
        </w:r>
        <w:r w:rsidR="00527797">
          <w:rPr>
            <w:noProof/>
            <w:webHidden/>
          </w:rPr>
          <w:tab/>
        </w:r>
        <w:r w:rsidR="00527797">
          <w:rPr>
            <w:noProof/>
            <w:webHidden/>
          </w:rPr>
          <w:fldChar w:fldCharType="begin"/>
        </w:r>
        <w:r w:rsidR="00527797">
          <w:rPr>
            <w:noProof/>
            <w:webHidden/>
          </w:rPr>
          <w:instrText xml:space="preserve"> PAGEREF _Toc36482237 \h </w:instrText>
        </w:r>
        <w:r w:rsidR="00527797">
          <w:rPr>
            <w:noProof/>
            <w:webHidden/>
          </w:rPr>
        </w:r>
        <w:r w:rsidR="00527797">
          <w:rPr>
            <w:noProof/>
            <w:webHidden/>
          </w:rPr>
          <w:fldChar w:fldCharType="separate"/>
        </w:r>
        <w:r w:rsidR="00527797">
          <w:rPr>
            <w:noProof/>
            <w:webHidden/>
          </w:rPr>
          <w:t>6</w:t>
        </w:r>
        <w:r w:rsidR="00527797">
          <w:rPr>
            <w:noProof/>
            <w:webHidden/>
          </w:rPr>
          <w:fldChar w:fldCharType="end"/>
        </w:r>
      </w:hyperlink>
    </w:p>
    <w:p w14:paraId="08544880" w14:textId="3FE8E4EE" w:rsidR="00527797" w:rsidRDefault="00FE0A64">
      <w:pPr>
        <w:pStyle w:val="TOC2"/>
        <w:rPr>
          <w:rFonts w:asciiTheme="minorHAnsi" w:eastAsiaTheme="minorEastAsia" w:hAnsiTheme="minorHAnsi" w:cstheme="minorBidi"/>
          <w:noProof/>
          <w:sz w:val="22"/>
          <w:szCs w:val="22"/>
        </w:rPr>
      </w:pPr>
      <w:hyperlink w:anchor="_Toc36482238" w:history="1">
        <w:r w:rsidR="00527797" w:rsidRPr="00486CF1">
          <w:rPr>
            <w:rStyle w:val="Hyperlink"/>
            <w:bCs/>
            <w14:scene3d>
              <w14:camera w14:prst="orthographicFront"/>
              <w14:lightRig w14:rig="threePt" w14:dir="t">
                <w14:rot w14:lat="0" w14:lon="0" w14:rev="0"/>
              </w14:lightRig>
            </w14:scene3d>
          </w:rPr>
          <w:t>2.3</w:t>
        </w:r>
        <w:r w:rsidR="00527797">
          <w:rPr>
            <w:rFonts w:asciiTheme="minorHAnsi" w:eastAsiaTheme="minorEastAsia" w:hAnsiTheme="minorHAnsi" w:cstheme="minorBidi"/>
            <w:noProof/>
            <w:sz w:val="22"/>
            <w:szCs w:val="22"/>
          </w:rPr>
          <w:tab/>
        </w:r>
        <w:r w:rsidR="00527797" w:rsidRPr="00486CF1">
          <w:rPr>
            <w:rStyle w:val="Hyperlink"/>
          </w:rPr>
          <w:t>Facility Assessments and Identification of Significant Sources</w:t>
        </w:r>
        <w:r w:rsidR="00527797">
          <w:rPr>
            <w:noProof/>
            <w:webHidden/>
          </w:rPr>
          <w:tab/>
        </w:r>
        <w:r w:rsidR="00527797">
          <w:rPr>
            <w:noProof/>
            <w:webHidden/>
          </w:rPr>
          <w:fldChar w:fldCharType="begin"/>
        </w:r>
        <w:r w:rsidR="00527797">
          <w:rPr>
            <w:noProof/>
            <w:webHidden/>
          </w:rPr>
          <w:instrText xml:space="preserve"> PAGEREF _Toc36482238 \h </w:instrText>
        </w:r>
        <w:r w:rsidR="00527797">
          <w:rPr>
            <w:noProof/>
            <w:webHidden/>
          </w:rPr>
        </w:r>
        <w:r w:rsidR="00527797">
          <w:rPr>
            <w:noProof/>
            <w:webHidden/>
          </w:rPr>
          <w:fldChar w:fldCharType="separate"/>
        </w:r>
        <w:r w:rsidR="00527797">
          <w:rPr>
            <w:noProof/>
            <w:webHidden/>
          </w:rPr>
          <w:t>7</w:t>
        </w:r>
        <w:r w:rsidR="00527797">
          <w:rPr>
            <w:noProof/>
            <w:webHidden/>
          </w:rPr>
          <w:fldChar w:fldCharType="end"/>
        </w:r>
      </w:hyperlink>
    </w:p>
    <w:p w14:paraId="246E1238" w14:textId="6983A37C" w:rsidR="00527797" w:rsidRDefault="00FE0A64">
      <w:pPr>
        <w:pStyle w:val="TOC1"/>
        <w:rPr>
          <w:rFonts w:asciiTheme="minorHAnsi" w:eastAsiaTheme="minorEastAsia" w:hAnsiTheme="minorHAnsi" w:cstheme="minorBidi"/>
          <w:sz w:val="22"/>
          <w:szCs w:val="22"/>
        </w:rPr>
      </w:pPr>
      <w:hyperlink w:anchor="_Toc36482239" w:history="1">
        <w:r w:rsidR="00527797" w:rsidRPr="00486CF1">
          <w:rPr>
            <w:rStyle w:val="Hyperlink"/>
          </w:rPr>
          <w:t>3.0</w:t>
        </w:r>
        <w:r w:rsidR="00527797">
          <w:rPr>
            <w:rFonts w:asciiTheme="minorHAnsi" w:eastAsiaTheme="minorEastAsia" w:hAnsiTheme="minorHAnsi" w:cstheme="minorBidi"/>
            <w:sz w:val="22"/>
            <w:szCs w:val="22"/>
          </w:rPr>
          <w:tab/>
        </w:r>
        <w:r w:rsidR="00527797" w:rsidRPr="00486CF1">
          <w:rPr>
            <w:rStyle w:val="Hyperlink"/>
          </w:rPr>
          <w:t>Waste Load Allocation</w:t>
        </w:r>
        <w:r w:rsidR="00527797">
          <w:rPr>
            <w:webHidden/>
          </w:rPr>
          <w:tab/>
        </w:r>
        <w:r w:rsidR="00527797">
          <w:rPr>
            <w:webHidden/>
          </w:rPr>
          <w:fldChar w:fldCharType="begin"/>
        </w:r>
        <w:r w:rsidR="00527797">
          <w:rPr>
            <w:webHidden/>
          </w:rPr>
          <w:instrText xml:space="preserve"> PAGEREF _Toc36482239 \h </w:instrText>
        </w:r>
        <w:r w:rsidR="00527797">
          <w:rPr>
            <w:webHidden/>
          </w:rPr>
        </w:r>
        <w:r w:rsidR="00527797">
          <w:rPr>
            <w:webHidden/>
          </w:rPr>
          <w:fldChar w:fldCharType="separate"/>
        </w:r>
        <w:r w:rsidR="00527797">
          <w:rPr>
            <w:webHidden/>
          </w:rPr>
          <w:t>8</w:t>
        </w:r>
        <w:r w:rsidR="00527797">
          <w:rPr>
            <w:webHidden/>
          </w:rPr>
          <w:fldChar w:fldCharType="end"/>
        </w:r>
      </w:hyperlink>
    </w:p>
    <w:p w14:paraId="2DBDBF45" w14:textId="49E6CA5A" w:rsidR="00527797" w:rsidRDefault="00FE0A64">
      <w:pPr>
        <w:pStyle w:val="TOC2"/>
        <w:rPr>
          <w:rFonts w:asciiTheme="minorHAnsi" w:eastAsiaTheme="minorEastAsia" w:hAnsiTheme="minorHAnsi" w:cstheme="minorBidi"/>
          <w:noProof/>
          <w:sz w:val="22"/>
          <w:szCs w:val="22"/>
        </w:rPr>
      </w:pPr>
      <w:hyperlink w:anchor="_Toc36482240" w:history="1">
        <w:r w:rsidR="00527797" w:rsidRPr="00486CF1">
          <w:rPr>
            <w:rStyle w:val="Hyperlink"/>
            <w:bCs/>
            <w14:scene3d>
              <w14:camera w14:prst="orthographicFront"/>
              <w14:lightRig w14:rig="threePt" w14:dir="t">
                <w14:rot w14:lat="0" w14:lon="0" w14:rev="0"/>
              </w14:lightRig>
            </w14:scene3d>
          </w:rPr>
          <w:t>3.1</w:t>
        </w:r>
        <w:r w:rsidR="00527797">
          <w:rPr>
            <w:rFonts w:asciiTheme="minorHAnsi" w:eastAsiaTheme="minorEastAsia" w:hAnsiTheme="minorHAnsi" w:cstheme="minorBidi"/>
            <w:noProof/>
            <w:sz w:val="22"/>
            <w:szCs w:val="22"/>
          </w:rPr>
          <w:tab/>
        </w:r>
        <w:r w:rsidR="00527797" w:rsidRPr="00486CF1">
          <w:rPr>
            <w:rStyle w:val="Hyperlink"/>
          </w:rPr>
          <w:t>TMDL Model Approach</w:t>
        </w:r>
        <w:r w:rsidR="00527797">
          <w:rPr>
            <w:noProof/>
            <w:webHidden/>
          </w:rPr>
          <w:tab/>
        </w:r>
        <w:r w:rsidR="00527797">
          <w:rPr>
            <w:noProof/>
            <w:webHidden/>
          </w:rPr>
          <w:fldChar w:fldCharType="begin"/>
        </w:r>
        <w:r w:rsidR="00527797">
          <w:rPr>
            <w:noProof/>
            <w:webHidden/>
          </w:rPr>
          <w:instrText xml:space="preserve"> PAGEREF _Toc36482240 \h </w:instrText>
        </w:r>
        <w:r w:rsidR="00527797">
          <w:rPr>
            <w:noProof/>
            <w:webHidden/>
          </w:rPr>
        </w:r>
        <w:r w:rsidR="00527797">
          <w:rPr>
            <w:noProof/>
            <w:webHidden/>
          </w:rPr>
          <w:fldChar w:fldCharType="separate"/>
        </w:r>
        <w:r w:rsidR="00527797">
          <w:rPr>
            <w:noProof/>
            <w:webHidden/>
          </w:rPr>
          <w:t>8</w:t>
        </w:r>
        <w:r w:rsidR="00527797">
          <w:rPr>
            <w:noProof/>
            <w:webHidden/>
          </w:rPr>
          <w:fldChar w:fldCharType="end"/>
        </w:r>
      </w:hyperlink>
    </w:p>
    <w:p w14:paraId="635F7422" w14:textId="7EAD1055" w:rsidR="00527797" w:rsidRDefault="00FE0A64" w:rsidP="00527797">
      <w:pPr>
        <w:pStyle w:val="TOC3"/>
        <w:tabs>
          <w:tab w:val="left" w:pos="1800"/>
        </w:tabs>
        <w:rPr>
          <w:rFonts w:asciiTheme="minorHAnsi" w:eastAsiaTheme="minorEastAsia" w:hAnsiTheme="minorHAnsi" w:cstheme="minorBidi"/>
          <w:noProof/>
          <w:sz w:val="22"/>
          <w:szCs w:val="22"/>
        </w:rPr>
      </w:pPr>
      <w:hyperlink w:anchor="_Toc36482241" w:history="1">
        <w:r w:rsidR="00527797" w:rsidRPr="00486CF1">
          <w:rPr>
            <w:rStyle w:val="Hyperlink"/>
          </w:rPr>
          <w:t>3.1.1</w:t>
        </w:r>
        <w:r w:rsidR="00527797">
          <w:rPr>
            <w:rFonts w:asciiTheme="minorHAnsi" w:eastAsiaTheme="minorEastAsia" w:hAnsiTheme="minorHAnsi" w:cstheme="minorBidi"/>
            <w:noProof/>
            <w:sz w:val="22"/>
            <w:szCs w:val="22"/>
          </w:rPr>
          <w:tab/>
        </w:r>
        <w:r w:rsidR="00527797" w:rsidRPr="00486CF1">
          <w:rPr>
            <w:rStyle w:val="Hyperlink"/>
          </w:rPr>
          <w:t>TMDL Model Land Use Data</w:t>
        </w:r>
        <w:r w:rsidR="00527797">
          <w:rPr>
            <w:noProof/>
            <w:webHidden/>
          </w:rPr>
          <w:tab/>
        </w:r>
        <w:r w:rsidR="00527797">
          <w:rPr>
            <w:noProof/>
            <w:webHidden/>
          </w:rPr>
          <w:fldChar w:fldCharType="begin"/>
        </w:r>
        <w:r w:rsidR="00527797">
          <w:rPr>
            <w:noProof/>
            <w:webHidden/>
          </w:rPr>
          <w:instrText xml:space="preserve"> PAGEREF _Toc36482241 \h </w:instrText>
        </w:r>
        <w:r w:rsidR="00527797">
          <w:rPr>
            <w:noProof/>
            <w:webHidden/>
          </w:rPr>
        </w:r>
        <w:r w:rsidR="00527797">
          <w:rPr>
            <w:noProof/>
            <w:webHidden/>
          </w:rPr>
          <w:fldChar w:fldCharType="separate"/>
        </w:r>
        <w:r w:rsidR="00527797">
          <w:rPr>
            <w:noProof/>
            <w:webHidden/>
          </w:rPr>
          <w:t>9</w:t>
        </w:r>
        <w:r w:rsidR="00527797">
          <w:rPr>
            <w:noProof/>
            <w:webHidden/>
          </w:rPr>
          <w:fldChar w:fldCharType="end"/>
        </w:r>
      </w:hyperlink>
    </w:p>
    <w:p w14:paraId="5FF733C9" w14:textId="6D381242" w:rsidR="00527797" w:rsidRDefault="00FE0A64" w:rsidP="00527797">
      <w:pPr>
        <w:pStyle w:val="TOC3"/>
        <w:tabs>
          <w:tab w:val="left" w:pos="1800"/>
        </w:tabs>
        <w:rPr>
          <w:rFonts w:asciiTheme="minorHAnsi" w:eastAsiaTheme="minorEastAsia" w:hAnsiTheme="minorHAnsi" w:cstheme="minorBidi"/>
          <w:noProof/>
          <w:sz w:val="22"/>
          <w:szCs w:val="22"/>
        </w:rPr>
      </w:pPr>
      <w:hyperlink w:anchor="_Toc36482242" w:history="1">
        <w:r w:rsidR="00527797" w:rsidRPr="00486CF1">
          <w:rPr>
            <w:rStyle w:val="Hyperlink"/>
          </w:rPr>
          <w:t>3.1.2</w:t>
        </w:r>
        <w:r w:rsidR="00527797">
          <w:rPr>
            <w:rFonts w:asciiTheme="minorHAnsi" w:eastAsiaTheme="minorEastAsia" w:hAnsiTheme="minorHAnsi" w:cstheme="minorBidi"/>
            <w:noProof/>
            <w:sz w:val="22"/>
            <w:szCs w:val="22"/>
          </w:rPr>
          <w:tab/>
        </w:r>
        <w:r w:rsidR="00527797" w:rsidRPr="00486CF1">
          <w:rPr>
            <w:rStyle w:val="Hyperlink"/>
          </w:rPr>
          <w:t>Other Notable TMDL Model Parameters</w:t>
        </w:r>
        <w:r w:rsidR="00527797">
          <w:rPr>
            <w:noProof/>
            <w:webHidden/>
          </w:rPr>
          <w:tab/>
        </w:r>
        <w:r w:rsidR="00527797">
          <w:rPr>
            <w:noProof/>
            <w:webHidden/>
          </w:rPr>
          <w:fldChar w:fldCharType="begin"/>
        </w:r>
        <w:r w:rsidR="00527797">
          <w:rPr>
            <w:noProof/>
            <w:webHidden/>
          </w:rPr>
          <w:instrText xml:space="preserve"> PAGEREF _Toc36482242 \h </w:instrText>
        </w:r>
        <w:r w:rsidR="00527797">
          <w:rPr>
            <w:noProof/>
            <w:webHidden/>
          </w:rPr>
        </w:r>
        <w:r w:rsidR="00527797">
          <w:rPr>
            <w:noProof/>
            <w:webHidden/>
          </w:rPr>
          <w:fldChar w:fldCharType="separate"/>
        </w:r>
        <w:r w:rsidR="00527797">
          <w:rPr>
            <w:noProof/>
            <w:webHidden/>
          </w:rPr>
          <w:t>9</w:t>
        </w:r>
        <w:r w:rsidR="00527797">
          <w:rPr>
            <w:noProof/>
            <w:webHidden/>
          </w:rPr>
          <w:fldChar w:fldCharType="end"/>
        </w:r>
      </w:hyperlink>
    </w:p>
    <w:p w14:paraId="298A9464" w14:textId="689BB9C6" w:rsidR="00527797" w:rsidRDefault="00FE0A64">
      <w:pPr>
        <w:pStyle w:val="TOC2"/>
        <w:rPr>
          <w:rFonts w:asciiTheme="minorHAnsi" w:eastAsiaTheme="minorEastAsia" w:hAnsiTheme="minorHAnsi" w:cstheme="minorBidi"/>
          <w:noProof/>
          <w:sz w:val="22"/>
          <w:szCs w:val="22"/>
        </w:rPr>
      </w:pPr>
      <w:hyperlink w:anchor="_Toc36482243" w:history="1">
        <w:r w:rsidR="00527797" w:rsidRPr="00486CF1">
          <w:rPr>
            <w:rStyle w:val="Hyperlink"/>
            <w:bCs/>
            <w14:scene3d>
              <w14:camera w14:prst="orthographicFront"/>
              <w14:lightRig w14:rig="threePt" w14:dir="t">
                <w14:rot w14:lat="0" w14:lon="0" w14:rev="0"/>
              </w14:lightRig>
            </w14:scene3d>
          </w:rPr>
          <w:t>3.2</w:t>
        </w:r>
        <w:r w:rsidR="00527797">
          <w:rPr>
            <w:rFonts w:asciiTheme="minorHAnsi" w:eastAsiaTheme="minorEastAsia" w:hAnsiTheme="minorHAnsi" w:cstheme="minorBidi"/>
            <w:noProof/>
            <w:sz w:val="22"/>
            <w:szCs w:val="22"/>
          </w:rPr>
          <w:tab/>
        </w:r>
        <w:r w:rsidR="00527797" w:rsidRPr="00486CF1">
          <w:rPr>
            <w:rStyle w:val="Hyperlink"/>
          </w:rPr>
          <w:t>TMDL MS4 WLA Computations</w:t>
        </w:r>
        <w:r w:rsidR="00527797">
          <w:rPr>
            <w:noProof/>
            <w:webHidden/>
          </w:rPr>
          <w:tab/>
        </w:r>
        <w:r w:rsidR="00527797">
          <w:rPr>
            <w:noProof/>
            <w:webHidden/>
          </w:rPr>
          <w:fldChar w:fldCharType="begin"/>
        </w:r>
        <w:r w:rsidR="00527797">
          <w:rPr>
            <w:noProof/>
            <w:webHidden/>
          </w:rPr>
          <w:instrText xml:space="preserve"> PAGEREF _Toc36482243 \h </w:instrText>
        </w:r>
        <w:r w:rsidR="00527797">
          <w:rPr>
            <w:noProof/>
            <w:webHidden/>
          </w:rPr>
        </w:r>
        <w:r w:rsidR="00527797">
          <w:rPr>
            <w:noProof/>
            <w:webHidden/>
          </w:rPr>
          <w:fldChar w:fldCharType="separate"/>
        </w:r>
        <w:r w:rsidR="00527797">
          <w:rPr>
            <w:noProof/>
            <w:webHidden/>
          </w:rPr>
          <w:t>9</w:t>
        </w:r>
        <w:r w:rsidR="00527797">
          <w:rPr>
            <w:noProof/>
            <w:webHidden/>
          </w:rPr>
          <w:fldChar w:fldCharType="end"/>
        </w:r>
      </w:hyperlink>
    </w:p>
    <w:p w14:paraId="446B8929" w14:textId="6E305B53" w:rsidR="00527797" w:rsidRDefault="00FE0A64">
      <w:pPr>
        <w:pStyle w:val="TOC2"/>
        <w:rPr>
          <w:rFonts w:asciiTheme="minorHAnsi" w:eastAsiaTheme="minorEastAsia" w:hAnsiTheme="minorHAnsi" w:cstheme="minorBidi"/>
          <w:noProof/>
          <w:sz w:val="22"/>
          <w:szCs w:val="22"/>
        </w:rPr>
      </w:pPr>
      <w:hyperlink w:anchor="_Toc36482244" w:history="1">
        <w:r w:rsidR="00527797" w:rsidRPr="00486CF1">
          <w:rPr>
            <w:rStyle w:val="Hyperlink"/>
            <w:bCs/>
            <w14:scene3d>
              <w14:camera w14:prst="orthographicFront"/>
              <w14:lightRig w14:rig="threePt" w14:dir="t">
                <w14:rot w14:lat="0" w14:lon="0" w14:rev="0"/>
              </w14:lightRig>
            </w14:scene3d>
          </w:rPr>
          <w:t>3.3</w:t>
        </w:r>
        <w:r w:rsidR="00527797">
          <w:rPr>
            <w:rFonts w:asciiTheme="minorHAnsi" w:eastAsiaTheme="minorEastAsia" w:hAnsiTheme="minorHAnsi" w:cstheme="minorBidi"/>
            <w:noProof/>
            <w:sz w:val="22"/>
            <w:szCs w:val="22"/>
          </w:rPr>
          <w:tab/>
        </w:r>
        <w:r w:rsidR="00527797" w:rsidRPr="00486CF1">
          <w:rPr>
            <w:rStyle w:val="Hyperlink"/>
          </w:rPr>
          <w:t>VT Disaggregated WLA</w:t>
        </w:r>
        <w:r w:rsidR="00527797">
          <w:rPr>
            <w:noProof/>
            <w:webHidden/>
          </w:rPr>
          <w:tab/>
        </w:r>
        <w:r w:rsidR="00527797">
          <w:rPr>
            <w:noProof/>
            <w:webHidden/>
          </w:rPr>
          <w:fldChar w:fldCharType="begin"/>
        </w:r>
        <w:r w:rsidR="00527797">
          <w:rPr>
            <w:noProof/>
            <w:webHidden/>
          </w:rPr>
          <w:instrText xml:space="preserve"> PAGEREF _Toc36482244 \h </w:instrText>
        </w:r>
        <w:r w:rsidR="00527797">
          <w:rPr>
            <w:noProof/>
            <w:webHidden/>
          </w:rPr>
        </w:r>
        <w:r w:rsidR="00527797">
          <w:rPr>
            <w:noProof/>
            <w:webHidden/>
          </w:rPr>
          <w:fldChar w:fldCharType="separate"/>
        </w:r>
        <w:r w:rsidR="00527797">
          <w:rPr>
            <w:noProof/>
            <w:webHidden/>
          </w:rPr>
          <w:t>10</w:t>
        </w:r>
        <w:r w:rsidR="00527797">
          <w:rPr>
            <w:noProof/>
            <w:webHidden/>
          </w:rPr>
          <w:fldChar w:fldCharType="end"/>
        </w:r>
      </w:hyperlink>
    </w:p>
    <w:p w14:paraId="6C79B2A6" w14:textId="5547016E" w:rsidR="00527797" w:rsidRDefault="00FE0A64" w:rsidP="00527797">
      <w:pPr>
        <w:pStyle w:val="TOC3"/>
        <w:tabs>
          <w:tab w:val="left" w:pos="1800"/>
        </w:tabs>
        <w:rPr>
          <w:rFonts w:asciiTheme="minorHAnsi" w:eastAsiaTheme="minorEastAsia" w:hAnsiTheme="minorHAnsi" w:cstheme="minorBidi"/>
          <w:noProof/>
          <w:sz w:val="22"/>
          <w:szCs w:val="22"/>
        </w:rPr>
      </w:pPr>
      <w:hyperlink w:anchor="_Toc36482245" w:history="1">
        <w:r w:rsidR="00527797" w:rsidRPr="00486CF1">
          <w:rPr>
            <w:rStyle w:val="Hyperlink"/>
          </w:rPr>
          <w:t>3.3.1</w:t>
        </w:r>
        <w:r w:rsidR="00527797">
          <w:rPr>
            <w:rFonts w:asciiTheme="minorHAnsi" w:eastAsiaTheme="minorEastAsia" w:hAnsiTheme="minorHAnsi" w:cstheme="minorBidi"/>
            <w:noProof/>
            <w:sz w:val="22"/>
            <w:szCs w:val="22"/>
          </w:rPr>
          <w:tab/>
        </w:r>
        <w:r w:rsidR="00527797" w:rsidRPr="00486CF1">
          <w:rPr>
            <w:rStyle w:val="Hyperlink"/>
          </w:rPr>
          <w:t>Watershed Treatment Model (WTM)</w:t>
        </w:r>
        <w:r w:rsidR="00527797">
          <w:rPr>
            <w:noProof/>
            <w:webHidden/>
          </w:rPr>
          <w:tab/>
        </w:r>
        <w:r w:rsidR="00527797">
          <w:rPr>
            <w:noProof/>
            <w:webHidden/>
          </w:rPr>
          <w:fldChar w:fldCharType="begin"/>
        </w:r>
        <w:r w:rsidR="00527797">
          <w:rPr>
            <w:noProof/>
            <w:webHidden/>
          </w:rPr>
          <w:instrText xml:space="preserve"> PAGEREF _Toc36482245 \h </w:instrText>
        </w:r>
        <w:r w:rsidR="00527797">
          <w:rPr>
            <w:noProof/>
            <w:webHidden/>
          </w:rPr>
        </w:r>
        <w:r w:rsidR="00527797">
          <w:rPr>
            <w:noProof/>
            <w:webHidden/>
          </w:rPr>
          <w:fldChar w:fldCharType="separate"/>
        </w:r>
        <w:r w:rsidR="00527797">
          <w:rPr>
            <w:noProof/>
            <w:webHidden/>
          </w:rPr>
          <w:t>10</w:t>
        </w:r>
        <w:r w:rsidR="00527797">
          <w:rPr>
            <w:noProof/>
            <w:webHidden/>
          </w:rPr>
          <w:fldChar w:fldCharType="end"/>
        </w:r>
      </w:hyperlink>
    </w:p>
    <w:p w14:paraId="13C77275" w14:textId="6F30512B" w:rsidR="00527797" w:rsidRDefault="00FE0A64" w:rsidP="00527797">
      <w:pPr>
        <w:pStyle w:val="TOC3"/>
        <w:tabs>
          <w:tab w:val="left" w:pos="1800"/>
        </w:tabs>
        <w:rPr>
          <w:rFonts w:asciiTheme="minorHAnsi" w:eastAsiaTheme="minorEastAsia" w:hAnsiTheme="minorHAnsi" w:cstheme="minorBidi"/>
          <w:noProof/>
          <w:sz w:val="22"/>
          <w:szCs w:val="22"/>
        </w:rPr>
      </w:pPr>
      <w:hyperlink w:anchor="_Toc36482247" w:history="1">
        <w:r w:rsidR="00527797" w:rsidRPr="00486CF1">
          <w:rPr>
            <w:rStyle w:val="Hyperlink"/>
          </w:rPr>
          <w:t>3.3.2</w:t>
        </w:r>
        <w:r w:rsidR="00527797">
          <w:rPr>
            <w:rFonts w:asciiTheme="minorHAnsi" w:eastAsiaTheme="minorEastAsia" w:hAnsiTheme="minorHAnsi" w:cstheme="minorBidi"/>
            <w:noProof/>
            <w:sz w:val="22"/>
            <w:szCs w:val="22"/>
          </w:rPr>
          <w:tab/>
        </w:r>
        <w:r w:rsidR="00527797" w:rsidRPr="00486CF1">
          <w:rPr>
            <w:rStyle w:val="Hyperlink"/>
          </w:rPr>
          <w:t>Computational Approach</w:t>
        </w:r>
        <w:r w:rsidR="00527797">
          <w:rPr>
            <w:noProof/>
            <w:webHidden/>
          </w:rPr>
          <w:tab/>
        </w:r>
        <w:r w:rsidR="00527797">
          <w:rPr>
            <w:noProof/>
            <w:webHidden/>
          </w:rPr>
          <w:fldChar w:fldCharType="begin"/>
        </w:r>
        <w:r w:rsidR="00527797">
          <w:rPr>
            <w:noProof/>
            <w:webHidden/>
          </w:rPr>
          <w:instrText xml:space="preserve"> PAGEREF _Toc36482247 \h </w:instrText>
        </w:r>
        <w:r w:rsidR="00527797">
          <w:rPr>
            <w:noProof/>
            <w:webHidden/>
          </w:rPr>
        </w:r>
        <w:r w:rsidR="00527797">
          <w:rPr>
            <w:noProof/>
            <w:webHidden/>
          </w:rPr>
          <w:fldChar w:fldCharType="separate"/>
        </w:r>
        <w:r w:rsidR="00527797">
          <w:rPr>
            <w:noProof/>
            <w:webHidden/>
          </w:rPr>
          <w:t>11</w:t>
        </w:r>
        <w:r w:rsidR="00527797">
          <w:rPr>
            <w:noProof/>
            <w:webHidden/>
          </w:rPr>
          <w:fldChar w:fldCharType="end"/>
        </w:r>
      </w:hyperlink>
    </w:p>
    <w:p w14:paraId="657EB88F" w14:textId="38F91645" w:rsidR="00527797" w:rsidRDefault="00FE0A64" w:rsidP="00527797">
      <w:pPr>
        <w:pStyle w:val="TOC3"/>
        <w:tabs>
          <w:tab w:val="left" w:pos="1800"/>
        </w:tabs>
        <w:rPr>
          <w:rFonts w:asciiTheme="minorHAnsi" w:eastAsiaTheme="minorEastAsia" w:hAnsiTheme="minorHAnsi" w:cstheme="minorBidi"/>
          <w:noProof/>
          <w:sz w:val="22"/>
          <w:szCs w:val="22"/>
        </w:rPr>
      </w:pPr>
      <w:hyperlink w:anchor="_Toc36482249" w:history="1">
        <w:r w:rsidR="00527797" w:rsidRPr="00486CF1">
          <w:rPr>
            <w:rStyle w:val="Hyperlink"/>
          </w:rPr>
          <w:t>3.3.3</w:t>
        </w:r>
        <w:r w:rsidR="00527797">
          <w:rPr>
            <w:rFonts w:asciiTheme="minorHAnsi" w:eastAsiaTheme="minorEastAsia" w:hAnsiTheme="minorHAnsi" w:cstheme="minorBidi"/>
            <w:noProof/>
            <w:sz w:val="22"/>
            <w:szCs w:val="22"/>
          </w:rPr>
          <w:tab/>
        </w:r>
        <w:r w:rsidR="00527797" w:rsidRPr="00486CF1">
          <w:rPr>
            <w:rStyle w:val="Hyperlink"/>
          </w:rPr>
          <w:t>Data Input to WTM</w:t>
        </w:r>
        <w:r w:rsidR="00527797">
          <w:rPr>
            <w:noProof/>
            <w:webHidden/>
          </w:rPr>
          <w:tab/>
        </w:r>
        <w:r w:rsidR="00527797">
          <w:rPr>
            <w:noProof/>
            <w:webHidden/>
          </w:rPr>
          <w:fldChar w:fldCharType="begin"/>
        </w:r>
        <w:r w:rsidR="00527797">
          <w:rPr>
            <w:noProof/>
            <w:webHidden/>
          </w:rPr>
          <w:instrText xml:space="preserve"> PAGEREF _Toc36482249 \h </w:instrText>
        </w:r>
        <w:r w:rsidR="00527797">
          <w:rPr>
            <w:noProof/>
            <w:webHidden/>
          </w:rPr>
        </w:r>
        <w:r w:rsidR="00527797">
          <w:rPr>
            <w:noProof/>
            <w:webHidden/>
          </w:rPr>
          <w:fldChar w:fldCharType="separate"/>
        </w:r>
        <w:r w:rsidR="00527797">
          <w:rPr>
            <w:noProof/>
            <w:webHidden/>
          </w:rPr>
          <w:t>12</w:t>
        </w:r>
        <w:r w:rsidR="00527797">
          <w:rPr>
            <w:noProof/>
            <w:webHidden/>
          </w:rPr>
          <w:fldChar w:fldCharType="end"/>
        </w:r>
      </w:hyperlink>
    </w:p>
    <w:p w14:paraId="497B3FC8" w14:textId="6BCC0BA3" w:rsidR="00527797" w:rsidRDefault="00FE0A64" w:rsidP="00527797">
      <w:pPr>
        <w:pStyle w:val="TOC3"/>
        <w:tabs>
          <w:tab w:val="left" w:pos="1800"/>
        </w:tabs>
        <w:rPr>
          <w:rFonts w:asciiTheme="minorHAnsi" w:eastAsiaTheme="minorEastAsia" w:hAnsiTheme="minorHAnsi" w:cstheme="minorBidi"/>
          <w:noProof/>
          <w:sz w:val="22"/>
          <w:szCs w:val="22"/>
        </w:rPr>
      </w:pPr>
      <w:hyperlink w:anchor="_Toc36482251" w:history="1">
        <w:r w:rsidR="00527797" w:rsidRPr="00486CF1">
          <w:rPr>
            <w:rStyle w:val="Hyperlink"/>
          </w:rPr>
          <w:t>3.3.4</w:t>
        </w:r>
        <w:r w:rsidR="00527797">
          <w:rPr>
            <w:rFonts w:asciiTheme="minorHAnsi" w:eastAsiaTheme="minorEastAsia" w:hAnsiTheme="minorHAnsi" w:cstheme="minorBidi"/>
            <w:noProof/>
            <w:sz w:val="22"/>
            <w:szCs w:val="22"/>
          </w:rPr>
          <w:tab/>
        </w:r>
        <w:r w:rsidR="00527797" w:rsidRPr="00486CF1">
          <w:rPr>
            <w:rStyle w:val="Hyperlink"/>
          </w:rPr>
          <w:t>Computational Results for Required Reductions</w:t>
        </w:r>
        <w:r w:rsidR="00527797">
          <w:rPr>
            <w:noProof/>
            <w:webHidden/>
          </w:rPr>
          <w:tab/>
        </w:r>
        <w:r w:rsidR="00527797">
          <w:rPr>
            <w:noProof/>
            <w:webHidden/>
          </w:rPr>
          <w:fldChar w:fldCharType="begin"/>
        </w:r>
        <w:r w:rsidR="00527797">
          <w:rPr>
            <w:noProof/>
            <w:webHidden/>
          </w:rPr>
          <w:instrText xml:space="preserve"> PAGEREF _Toc36482251 \h </w:instrText>
        </w:r>
        <w:r w:rsidR="00527797">
          <w:rPr>
            <w:noProof/>
            <w:webHidden/>
          </w:rPr>
        </w:r>
        <w:r w:rsidR="00527797">
          <w:rPr>
            <w:noProof/>
            <w:webHidden/>
          </w:rPr>
          <w:fldChar w:fldCharType="separate"/>
        </w:r>
        <w:r w:rsidR="00527797">
          <w:rPr>
            <w:noProof/>
            <w:webHidden/>
          </w:rPr>
          <w:t>13</w:t>
        </w:r>
        <w:r w:rsidR="00527797">
          <w:rPr>
            <w:noProof/>
            <w:webHidden/>
          </w:rPr>
          <w:fldChar w:fldCharType="end"/>
        </w:r>
      </w:hyperlink>
    </w:p>
    <w:p w14:paraId="184AC2D6" w14:textId="7E3AA473" w:rsidR="00527797" w:rsidRDefault="00FE0A64">
      <w:pPr>
        <w:pStyle w:val="TOC1"/>
        <w:rPr>
          <w:rFonts w:asciiTheme="minorHAnsi" w:eastAsiaTheme="minorEastAsia" w:hAnsiTheme="minorHAnsi" w:cstheme="minorBidi"/>
          <w:sz w:val="22"/>
          <w:szCs w:val="22"/>
        </w:rPr>
      </w:pPr>
      <w:hyperlink w:anchor="_Toc36482252" w:history="1">
        <w:r w:rsidR="00527797" w:rsidRPr="00486CF1">
          <w:rPr>
            <w:rStyle w:val="Hyperlink"/>
          </w:rPr>
          <w:t>4.0</w:t>
        </w:r>
        <w:r w:rsidR="00527797">
          <w:rPr>
            <w:rFonts w:asciiTheme="minorHAnsi" w:eastAsiaTheme="minorEastAsia" w:hAnsiTheme="minorHAnsi" w:cstheme="minorBidi"/>
            <w:sz w:val="22"/>
            <w:szCs w:val="22"/>
          </w:rPr>
          <w:tab/>
        </w:r>
        <w:r w:rsidR="00527797" w:rsidRPr="00486CF1">
          <w:rPr>
            <w:rStyle w:val="Hyperlink"/>
          </w:rPr>
          <w:t>Evaluated Methods to Achieve the WLA</w:t>
        </w:r>
        <w:r w:rsidR="00527797">
          <w:rPr>
            <w:webHidden/>
          </w:rPr>
          <w:tab/>
        </w:r>
        <w:r w:rsidR="00527797">
          <w:rPr>
            <w:webHidden/>
          </w:rPr>
          <w:fldChar w:fldCharType="begin"/>
        </w:r>
        <w:r w:rsidR="00527797">
          <w:rPr>
            <w:webHidden/>
          </w:rPr>
          <w:instrText xml:space="preserve"> PAGEREF _Toc36482252 \h </w:instrText>
        </w:r>
        <w:r w:rsidR="00527797">
          <w:rPr>
            <w:webHidden/>
          </w:rPr>
        </w:r>
        <w:r w:rsidR="00527797">
          <w:rPr>
            <w:webHidden/>
          </w:rPr>
          <w:fldChar w:fldCharType="separate"/>
        </w:r>
        <w:r w:rsidR="00527797">
          <w:rPr>
            <w:webHidden/>
          </w:rPr>
          <w:t>14</w:t>
        </w:r>
        <w:r w:rsidR="00527797">
          <w:rPr>
            <w:webHidden/>
          </w:rPr>
          <w:fldChar w:fldCharType="end"/>
        </w:r>
      </w:hyperlink>
    </w:p>
    <w:p w14:paraId="072143CB" w14:textId="35C3B9DC" w:rsidR="00527797" w:rsidRDefault="00FE0A64">
      <w:pPr>
        <w:pStyle w:val="TOC2"/>
        <w:rPr>
          <w:rFonts w:asciiTheme="minorHAnsi" w:eastAsiaTheme="minorEastAsia" w:hAnsiTheme="minorHAnsi" w:cstheme="minorBidi"/>
          <w:noProof/>
          <w:sz w:val="22"/>
          <w:szCs w:val="22"/>
        </w:rPr>
      </w:pPr>
      <w:hyperlink w:anchor="_Toc36482253" w:history="1">
        <w:r w:rsidR="00527797" w:rsidRPr="00486CF1">
          <w:rPr>
            <w:rStyle w:val="Hyperlink"/>
            <w:bCs/>
            <w14:scene3d>
              <w14:camera w14:prst="orthographicFront"/>
              <w14:lightRig w14:rig="threePt" w14:dir="t">
                <w14:rot w14:lat="0" w14:lon="0" w14:rev="0"/>
              </w14:lightRig>
            </w14:scene3d>
          </w:rPr>
          <w:t>4.1</w:t>
        </w:r>
        <w:r w:rsidR="00527797">
          <w:rPr>
            <w:rFonts w:asciiTheme="minorHAnsi" w:eastAsiaTheme="minorEastAsia" w:hAnsiTheme="minorHAnsi" w:cstheme="minorBidi"/>
            <w:noProof/>
            <w:sz w:val="22"/>
            <w:szCs w:val="22"/>
          </w:rPr>
          <w:tab/>
        </w:r>
        <w:r w:rsidR="00527797" w:rsidRPr="00486CF1">
          <w:rPr>
            <w:rStyle w:val="Hyperlink"/>
          </w:rPr>
          <w:t>Street Sweeping</w:t>
        </w:r>
        <w:r w:rsidR="00527797">
          <w:rPr>
            <w:noProof/>
            <w:webHidden/>
          </w:rPr>
          <w:tab/>
        </w:r>
        <w:r w:rsidR="00527797">
          <w:rPr>
            <w:noProof/>
            <w:webHidden/>
          </w:rPr>
          <w:fldChar w:fldCharType="begin"/>
        </w:r>
        <w:r w:rsidR="00527797">
          <w:rPr>
            <w:noProof/>
            <w:webHidden/>
          </w:rPr>
          <w:instrText xml:space="preserve"> PAGEREF _Toc36482253 \h </w:instrText>
        </w:r>
        <w:r w:rsidR="00527797">
          <w:rPr>
            <w:noProof/>
            <w:webHidden/>
          </w:rPr>
        </w:r>
        <w:r w:rsidR="00527797">
          <w:rPr>
            <w:noProof/>
            <w:webHidden/>
          </w:rPr>
          <w:fldChar w:fldCharType="separate"/>
        </w:r>
        <w:r w:rsidR="00527797">
          <w:rPr>
            <w:noProof/>
            <w:webHidden/>
          </w:rPr>
          <w:t>14</w:t>
        </w:r>
        <w:r w:rsidR="00527797">
          <w:rPr>
            <w:noProof/>
            <w:webHidden/>
          </w:rPr>
          <w:fldChar w:fldCharType="end"/>
        </w:r>
      </w:hyperlink>
    </w:p>
    <w:p w14:paraId="22327121" w14:textId="02B1F410" w:rsidR="00527797" w:rsidRDefault="00FE0A64">
      <w:pPr>
        <w:pStyle w:val="TOC1"/>
        <w:rPr>
          <w:rFonts w:asciiTheme="minorHAnsi" w:eastAsiaTheme="minorEastAsia" w:hAnsiTheme="minorHAnsi" w:cstheme="minorBidi"/>
          <w:sz w:val="22"/>
          <w:szCs w:val="22"/>
        </w:rPr>
      </w:pPr>
      <w:hyperlink w:anchor="_Toc36482272" w:history="1">
        <w:r w:rsidR="00527797" w:rsidRPr="00486CF1">
          <w:rPr>
            <w:rStyle w:val="Hyperlink"/>
          </w:rPr>
          <w:t>5.0</w:t>
        </w:r>
        <w:r w:rsidR="00527797">
          <w:rPr>
            <w:rFonts w:asciiTheme="minorHAnsi" w:eastAsiaTheme="minorEastAsia" w:hAnsiTheme="minorHAnsi" w:cstheme="minorBidi"/>
            <w:sz w:val="22"/>
            <w:szCs w:val="22"/>
          </w:rPr>
          <w:tab/>
        </w:r>
        <w:r w:rsidR="00527797" w:rsidRPr="00486CF1">
          <w:rPr>
            <w:rStyle w:val="Hyperlink"/>
          </w:rPr>
          <w:t>Action Plan</w:t>
        </w:r>
        <w:r w:rsidR="00527797">
          <w:rPr>
            <w:webHidden/>
          </w:rPr>
          <w:tab/>
        </w:r>
        <w:r w:rsidR="00527797">
          <w:rPr>
            <w:webHidden/>
          </w:rPr>
          <w:fldChar w:fldCharType="begin"/>
        </w:r>
        <w:r w:rsidR="00527797">
          <w:rPr>
            <w:webHidden/>
          </w:rPr>
          <w:instrText xml:space="preserve"> PAGEREF _Toc36482272 \h </w:instrText>
        </w:r>
        <w:r w:rsidR="00527797">
          <w:rPr>
            <w:webHidden/>
          </w:rPr>
        </w:r>
        <w:r w:rsidR="00527797">
          <w:rPr>
            <w:webHidden/>
          </w:rPr>
          <w:fldChar w:fldCharType="separate"/>
        </w:r>
        <w:r w:rsidR="00527797">
          <w:rPr>
            <w:webHidden/>
          </w:rPr>
          <w:t>16</w:t>
        </w:r>
        <w:r w:rsidR="00527797">
          <w:rPr>
            <w:webHidden/>
          </w:rPr>
          <w:fldChar w:fldCharType="end"/>
        </w:r>
      </w:hyperlink>
    </w:p>
    <w:p w14:paraId="042AC32D" w14:textId="3765FA39" w:rsidR="00527797" w:rsidRDefault="00FE0A64">
      <w:pPr>
        <w:pStyle w:val="TOC2"/>
        <w:rPr>
          <w:rFonts w:asciiTheme="minorHAnsi" w:eastAsiaTheme="minorEastAsia" w:hAnsiTheme="minorHAnsi" w:cstheme="minorBidi"/>
          <w:noProof/>
          <w:sz w:val="22"/>
          <w:szCs w:val="22"/>
        </w:rPr>
      </w:pPr>
      <w:hyperlink w:anchor="_Toc36482273" w:history="1">
        <w:r w:rsidR="00527797" w:rsidRPr="00486CF1">
          <w:rPr>
            <w:rStyle w:val="Hyperlink"/>
            <w:bCs/>
            <w14:scene3d>
              <w14:camera w14:prst="orthographicFront"/>
              <w14:lightRig w14:rig="threePt" w14:dir="t">
                <w14:rot w14:lat="0" w14:lon="0" w14:rev="0"/>
              </w14:lightRig>
            </w14:scene3d>
          </w:rPr>
          <w:t>5.1</w:t>
        </w:r>
        <w:r w:rsidR="00527797">
          <w:rPr>
            <w:rFonts w:asciiTheme="minorHAnsi" w:eastAsiaTheme="minorEastAsia" w:hAnsiTheme="minorHAnsi" w:cstheme="minorBidi"/>
            <w:noProof/>
            <w:sz w:val="22"/>
            <w:szCs w:val="22"/>
          </w:rPr>
          <w:tab/>
        </w:r>
        <w:r w:rsidR="00527797" w:rsidRPr="00486CF1">
          <w:rPr>
            <w:rStyle w:val="Hyperlink"/>
          </w:rPr>
          <w:t>Progress Reporting</w:t>
        </w:r>
        <w:r w:rsidR="00527797">
          <w:rPr>
            <w:noProof/>
            <w:webHidden/>
          </w:rPr>
          <w:tab/>
        </w:r>
        <w:r w:rsidR="00527797">
          <w:rPr>
            <w:noProof/>
            <w:webHidden/>
          </w:rPr>
          <w:fldChar w:fldCharType="begin"/>
        </w:r>
        <w:r w:rsidR="00527797">
          <w:rPr>
            <w:noProof/>
            <w:webHidden/>
          </w:rPr>
          <w:instrText xml:space="preserve"> PAGEREF _Toc36482273 \h </w:instrText>
        </w:r>
        <w:r w:rsidR="00527797">
          <w:rPr>
            <w:noProof/>
            <w:webHidden/>
          </w:rPr>
        </w:r>
        <w:r w:rsidR="00527797">
          <w:rPr>
            <w:noProof/>
            <w:webHidden/>
          </w:rPr>
          <w:fldChar w:fldCharType="separate"/>
        </w:r>
        <w:r w:rsidR="00527797">
          <w:rPr>
            <w:noProof/>
            <w:webHidden/>
          </w:rPr>
          <w:t>16</w:t>
        </w:r>
        <w:r w:rsidR="00527797">
          <w:rPr>
            <w:noProof/>
            <w:webHidden/>
          </w:rPr>
          <w:fldChar w:fldCharType="end"/>
        </w:r>
      </w:hyperlink>
    </w:p>
    <w:p w14:paraId="778E540F" w14:textId="6C2638C1" w:rsidR="00527797" w:rsidRDefault="00FE0A64">
      <w:pPr>
        <w:pStyle w:val="TOC2"/>
        <w:rPr>
          <w:rFonts w:asciiTheme="minorHAnsi" w:eastAsiaTheme="minorEastAsia" w:hAnsiTheme="minorHAnsi" w:cstheme="minorBidi"/>
          <w:noProof/>
          <w:sz w:val="22"/>
          <w:szCs w:val="22"/>
        </w:rPr>
      </w:pPr>
      <w:hyperlink w:anchor="_Toc36482282" w:history="1">
        <w:r w:rsidR="00527797" w:rsidRPr="00486CF1">
          <w:rPr>
            <w:rStyle w:val="Hyperlink"/>
            <w:bCs/>
            <w14:scene3d>
              <w14:camera w14:prst="orthographicFront"/>
              <w14:lightRig w14:rig="threePt" w14:dir="t">
                <w14:rot w14:lat="0" w14:lon="0" w14:rev="0"/>
              </w14:lightRig>
            </w14:scene3d>
          </w:rPr>
          <w:t>5.2</w:t>
        </w:r>
        <w:r w:rsidR="00527797">
          <w:rPr>
            <w:rFonts w:asciiTheme="minorHAnsi" w:eastAsiaTheme="minorEastAsia" w:hAnsiTheme="minorHAnsi" w:cstheme="minorBidi"/>
            <w:noProof/>
            <w:sz w:val="22"/>
            <w:szCs w:val="22"/>
          </w:rPr>
          <w:tab/>
        </w:r>
        <w:r w:rsidR="00527797" w:rsidRPr="00486CF1">
          <w:rPr>
            <w:rStyle w:val="Hyperlink"/>
          </w:rPr>
          <w:t>Progress Reporting</w:t>
        </w:r>
        <w:r w:rsidR="00527797">
          <w:rPr>
            <w:noProof/>
            <w:webHidden/>
          </w:rPr>
          <w:tab/>
        </w:r>
        <w:r w:rsidR="00527797">
          <w:rPr>
            <w:noProof/>
            <w:webHidden/>
          </w:rPr>
          <w:fldChar w:fldCharType="begin"/>
        </w:r>
        <w:r w:rsidR="00527797">
          <w:rPr>
            <w:noProof/>
            <w:webHidden/>
          </w:rPr>
          <w:instrText xml:space="preserve"> PAGEREF _Toc36482282 \h </w:instrText>
        </w:r>
        <w:r w:rsidR="00527797">
          <w:rPr>
            <w:noProof/>
            <w:webHidden/>
          </w:rPr>
        </w:r>
        <w:r w:rsidR="00527797">
          <w:rPr>
            <w:noProof/>
            <w:webHidden/>
          </w:rPr>
          <w:fldChar w:fldCharType="separate"/>
        </w:r>
        <w:r w:rsidR="00527797">
          <w:rPr>
            <w:noProof/>
            <w:webHidden/>
          </w:rPr>
          <w:t>16</w:t>
        </w:r>
        <w:r w:rsidR="00527797">
          <w:rPr>
            <w:noProof/>
            <w:webHidden/>
          </w:rPr>
          <w:fldChar w:fldCharType="end"/>
        </w:r>
      </w:hyperlink>
    </w:p>
    <w:p w14:paraId="2A3BC4ED" w14:textId="1A96361C" w:rsidR="00527797" w:rsidRDefault="00FE0A64">
      <w:pPr>
        <w:pStyle w:val="TOC2"/>
        <w:rPr>
          <w:rFonts w:asciiTheme="minorHAnsi" w:eastAsiaTheme="minorEastAsia" w:hAnsiTheme="minorHAnsi" w:cstheme="minorBidi"/>
          <w:noProof/>
          <w:sz w:val="22"/>
          <w:szCs w:val="22"/>
        </w:rPr>
      </w:pPr>
      <w:hyperlink w:anchor="_Toc36482284" w:history="1">
        <w:r w:rsidR="00527797" w:rsidRPr="00486CF1">
          <w:rPr>
            <w:rStyle w:val="Hyperlink"/>
            <w:bCs/>
            <w14:scene3d>
              <w14:camera w14:prst="orthographicFront"/>
              <w14:lightRig w14:rig="threePt" w14:dir="t">
                <w14:rot w14:lat="0" w14:lon="0" w14:rev="0"/>
              </w14:lightRig>
            </w14:scene3d>
          </w:rPr>
          <w:t>5.3</w:t>
        </w:r>
        <w:r w:rsidR="00527797">
          <w:rPr>
            <w:rFonts w:asciiTheme="minorHAnsi" w:eastAsiaTheme="minorEastAsia" w:hAnsiTheme="minorHAnsi" w:cstheme="minorBidi"/>
            <w:noProof/>
            <w:sz w:val="22"/>
            <w:szCs w:val="22"/>
          </w:rPr>
          <w:tab/>
        </w:r>
        <w:r w:rsidR="00527797" w:rsidRPr="00486CF1">
          <w:rPr>
            <w:rStyle w:val="Hyperlink"/>
          </w:rPr>
          <w:t>Schedule</w:t>
        </w:r>
        <w:r w:rsidR="00527797">
          <w:rPr>
            <w:noProof/>
            <w:webHidden/>
          </w:rPr>
          <w:tab/>
        </w:r>
        <w:r w:rsidR="00527797">
          <w:rPr>
            <w:noProof/>
            <w:webHidden/>
          </w:rPr>
          <w:fldChar w:fldCharType="begin"/>
        </w:r>
        <w:r w:rsidR="00527797">
          <w:rPr>
            <w:noProof/>
            <w:webHidden/>
          </w:rPr>
          <w:instrText xml:space="preserve"> PAGEREF _Toc36482284 \h </w:instrText>
        </w:r>
        <w:r w:rsidR="00527797">
          <w:rPr>
            <w:noProof/>
            <w:webHidden/>
          </w:rPr>
        </w:r>
        <w:r w:rsidR="00527797">
          <w:rPr>
            <w:noProof/>
            <w:webHidden/>
          </w:rPr>
          <w:fldChar w:fldCharType="separate"/>
        </w:r>
        <w:r w:rsidR="00527797">
          <w:rPr>
            <w:noProof/>
            <w:webHidden/>
          </w:rPr>
          <w:t>17</w:t>
        </w:r>
        <w:r w:rsidR="00527797">
          <w:rPr>
            <w:noProof/>
            <w:webHidden/>
          </w:rPr>
          <w:fldChar w:fldCharType="end"/>
        </w:r>
      </w:hyperlink>
    </w:p>
    <w:p w14:paraId="51FE8D24" w14:textId="0193EECD" w:rsidR="00527797" w:rsidRDefault="00FE0A64">
      <w:pPr>
        <w:pStyle w:val="TOC1"/>
        <w:rPr>
          <w:rFonts w:asciiTheme="minorHAnsi" w:eastAsiaTheme="minorEastAsia" w:hAnsiTheme="minorHAnsi" w:cstheme="minorBidi"/>
          <w:sz w:val="22"/>
          <w:szCs w:val="22"/>
        </w:rPr>
      </w:pPr>
      <w:hyperlink w:anchor="_Toc36482285" w:history="1">
        <w:r w:rsidR="00527797" w:rsidRPr="00486CF1">
          <w:rPr>
            <w:rStyle w:val="Hyperlink"/>
          </w:rPr>
          <w:t>6.0</w:t>
        </w:r>
        <w:r w:rsidR="00527797">
          <w:rPr>
            <w:rFonts w:asciiTheme="minorHAnsi" w:eastAsiaTheme="minorEastAsia" w:hAnsiTheme="minorHAnsi" w:cstheme="minorBidi"/>
            <w:sz w:val="22"/>
            <w:szCs w:val="22"/>
          </w:rPr>
          <w:tab/>
        </w:r>
        <w:r w:rsidR="00527797" w:rsidRPr="00486CF1">
          <w:rPr>
            <w:rStyle w:val="Hyperlink"/>
          </w:rPr>
          <w:t>References</w:t>
        </w:r>
        <w:r w:rsidR="00527797">
          <w:rPr>
            <w:webHidden/>
          </w:rPr>
          <w:tab/>
        </w:r>
        <w:r w:rsidR="00527797">
          <w:rPr>
            <w:webHidden/>
          </w:rPr>
          <w:fldChar w:fldCharType="begin"/>
        </w:r>
        <w:r w:rsidR="00527797">
          <w:rPr>
            <w:webHidden/>
          </w:rPr>
          <w:instrText xml:space="preserve"> PAGEREF _Toc36482285 \h </w:instrText>
        </w:r>
        <w:r w:rsidR="00527797">
          <w:rPr>
            <w:webHidden/>
          </w:rPr>
        </w:r>
        <w:r w:rsidR="00527797">
          <w:rPr>
            <w:webHidden/>
          </w:rPr>
          <w:fldChar w:fldCharType="separate"/>
        </w:r>
        <w:r w:rsidR="00527797">
          <w:rPr>
            <w:webHidden/>
          </w:rPr>
          <w:t>18</w:t>
        </w:r>
        <w:r w:rsidR="00527797">
          <w:rPr>
            <w:webHidden/>
          </w:rPr>
          <w:fldChar w:fldCharType="end"/>
        </w:r>
      </w:hyperlink>
    </w:p>
    <w:p w14:paraId="0B9B7860" w14:textId="34BDA383" w:rsidR="0041227C" w:rsidRPr="00DE70A0" w:rsidRDefault="002C2BE0" w:rsidP="00E443EB">
      <w:pPr>
        <w:tabs>
          <w:tab w:val="left" w:pos="720"/>
          <w:tab w:val="left" w:pos="1080"/>
        </w:tabs>
        <w:rPr>
          <w:rFonts w:cs="Times New Roman"/>
          <w:color w:val="000000" w:themeColor="text1"/>
          <w:sz w:val="12"/>
          <w:szCs w:val="12"/>
        </w:rPr>
      </w:pPr>
      <w:r w:rsidRPr="00755E9E">
        <w:rPr>
          <w:rFonts w:asciiTheme="minorHAnsi" w:hAnsiTheme="minorHAnsi" w:cstheme="minorHAnsi"/>
          <w:color w:val="000000" w:themeColor="text1"/>
          <w:szCs w:val="24"/>
        </w:rPr>
        <w:fldChar w:fldCharType="end"/>
      </w:r>
    </w:p>
    <w:p w14:paraId="6665B9BD" w14:textId="2ED5F755" w:rsidR="00100DD1" w:rsidRPr="00704D66" w:rsidRDefault="00100DD1" w:rsidP="00453CB7">
      <w:pPr>
        <w:rPr>
          <w:rFonts w:asciiTheme="minorHAnsi" w:hAnsiTheme="minorHAnsi" w:cs="Times New Roman"/>
          <w:b/>
          <w:color w:val="000000" w:themeColor="text1"/>
          <w:sz w:val="28"/>
          <w:szCs w:val="28"/>
        </w:rPr>
      </w:pPr>
      <w:bookmarkStart w:id="4" w:name="_Toc318377569"/>
      <w:r w:rsidRPr="00704D66">
        <w:rPr>
          <w:rFonts w:asciiTheme="minorHAnsi" w:hAnsiTheme="minorHAnsi" w:cs="Times New Roman"/>
          <w:b/>
          <w:color w:val="000000" w:themeColor="text1"/>
          <w:sz w:val="28"/>
          <w:szCs w:val="28"/>
        </w:rPr>
        <w:t>T</w:t>
      </w:r>
      <w:bookmarkEnd w:id="4"/>
      <w:r w:rsidR="00A7797D" w:rsidRPr="00704D66">
        <w:rPr>
          <w:rFonts w:asciiTheme="minorHAnsi" w:hAnsiTheme="minorHAnsi" w:cs="Times New Roman"/>
          <w:b/>
          <w:color w:val="000000" w:themeColor="text1"/>
          <w:sz w:val="28"/>
          <w:szCs w:val="28"/>
        </w:rPr>
        <w:t>ables</w:t>
      </w:r>
    </w:p>
    <w:p w14:paraId="3C4BD5B0" w14:textId="537914B6" w:rsidR="00D81E34" w:rsidRDefault="00EA558F">
      <w:pPr>
        <w:pStyle w:val="TableofFigures"/>
        <w:rPr>
          <w:rFonts w:asciiTheme="minorHAnsi" w:eastAsiaTheme="minorEastAsia" w:hAnsiTheme="minorHAnsi" w:cstheme="minorBidi"/>
          <w:noProof/>
          <w:sz w:val="22"/>
          <w:szCs w:val="22"/>
        </w:rPr>
      </w:pPr>
      <w:r w:rsidRPr="00704D66">
        <w:rPr>
          <w:rFonts w:asciiTheme="minorHAnsi" w:hAnsiTheme="minorHAnsi"/>
          <w:b/>
          <w:i/>
          <w:color w:val="000000" w:themeColor="text1"/>
        </w:rPr>
        <w:fldChar w:fldCharType="begin"/>
      </w:r>
      <w:r w:rsidRPr="00704D66">
        <w:rPr>
          <w:rFonts w:asciiTheme="minorHAnsi" w:hAnsiTheme="minorHAnsi"/>
          <w:b/>
          <w:i/>
          <w:color w:val="000000" w:themeColor="text1"/>
        </w:rPr>
        <w:instrText xml:space="preserve"> TOC \h \z \c "Table" </w:instrText>
      </w:r>
      <w:r w:rsidRPr="00704D66">
        <w:rPr>
          <w:rFonts w:asciiTheme="minorHAnsi" w:hAnsiTheme="minorHAnsi"/>
          <w:b/>
          <w:i/>
          <w:color w:val="000000" w:themeColor="text1"/>
        </w:rPr>
        <w:fldChar w:fldCharType="separate"/>
      </w:r>
      <w:hyperlink w:anchor="_Toc35599322" w:history="1">
        <w:r w:rsidR="00D81E34" w:rsidRPr="00415B68">
          <w:rPr>
            <w:rStyle w:val="Hyperlink"/>
          </w:rPr>
          <w:t xml:space="preserve">Table 1: TMDL Load </w:t>
        </w:r>
        <w:r w:rsidR="00450F29">
          <w:rPr>
            <w:rStyle w:val="Hyperlink"/>
          </w:rPr>
          <w:t>A</w:t>
        </w:r>
        <w:r w:rsidR="00D81E34" w:rsidRPr="00415B68">
          <w:rPr>
            <w:rStyle w:val="Hyperlink"/>
          </w:rPr>
          <w:t>llocation from Stroubles Creek TMDL.</w:t>
        </w:r>
        <w:r w:rsidR="00D81E34">
          <w:rPr>
            <w:noProof/>
            <w:webHidden/>
          </w:rPr>
          <w:tab/>
        </w:r>
        <w:r w:rsidR="00D81E34">
          <w:rPr>
            <w:noProof/>
            <w:webHidden/>
          </w:rPr>
          <w:fldChar w:fldCharType="begin"/>
        </w:r>
        <w:r w:rsidR="00D81E34">
          <w:rPr>
            <w:noProof/>
            <w:webHidden/>
          </w:rPr>
          <w:instrText xml:space="preserve"> PAGEREF _Toc35599322 \h </w:instrText>
        </w:r>
        <w:r w:rsidR="00D81E34">
          <w:rPr>
            <w:noProof/>
            <w:webHidden/>
          </w:rPr>
        </w:r>
        <w:r w:rsidR="00D81E34">
          <w:rPr>
            <w:noProof/>
            <w:webHidden/>
          </w:rPr>
          <w:fldChar w:fldCharType="separate"/>
        </w:r>
        <w:r w:rsidR="00D81E34">
          <w:rPr>
            <w:noProof/>
            <w:webHidden/>
          </w:rPr>
          <w:t>8</w:t>
        </w:r>
        <w:r w:rsidR="00D81E34">
          <w:rPr>
            <w:noProof/>
            <w:webHidden/>
          </w:rPr>
          <w:fldChar w:fldCharType="end"/>
        </w:r>
      </w:hyperlink>
    </w:p>
    <w:p w14:paraId="44519203" w14:textId="7DD3469A" w:rsidR="00D81E34" w:rsidRDefault="00FE0A64">
      <w:pPr>
        <w:pStyle w:val="TableofFigures"/>
        <w:rPr>
          <w:rFonts w:asciiTheme="minorHAnsi" w:eastAsiaTheme="minorEastAsia" w:hAnsiTheme="minorHAnsi" w:cstheme="minorBidi"/>
          <w:noProof/>
          <w:sz w:val="22"/>
          <w:szCs w:val="22"/>
        </w:rPr>
      </w:pPr>
      <w:hyperlink w:anchor="_Toc35599323" w:history="1">
        <w:r w:rsidR="00D81E34" w:rsidRPr="00415B68">
          <w:rPr>
            <w:rStyle w:val="Hyperlink"/>
          </w:rPr>
          <w:t xml:space="preserve">Table 2: Aggregated MS4 </w:t>
        </w:r>
        <w:r w:rsidR="00450F29">
          <w:rPr>
            <w:rStyle w:val="Hyperlink"/>
          </w:rPr>
          <w:t>L</w:t>
        </w:r>
        <w:r w:rsidR="00D81E34" w:rsidRPr="00415B68">
          <w:rPr>
            <w:rStyle w:val="Hyperlink"/>
          </w:rPr>
          <w:t xml:space="preserve">oading </w:t>
        </w:r>
        <w:r w:rsidR="00450F29">
          <w:rPr>
            <w:rStyle w:val="Hyperlink"/>
          </w:rPr>
          <w:t>C</w:t>
        </w:r>
        <w:r w:rsidR="00D81E34" w:rsidRPr="00415B68">
          <w:rPr>
            <w:rStyle w:val="Hyperlink"/>
          </w:rPr>
          <w:t>omputations</w:t>
        </w:r>
        <w:r w:rsidR="00D81E34">
          <w:rPr>
            <w:noProof/>
            <w:webHidden/>
          </w:rPr>
          <w:tab/>
        </w:r>
        <w:r w:rsidR="00D81E34">
          <w:rPr>
            <w:noProof/>
            <w:webHidden/>
          </w:rPr>
          <w:fldChar w:fldCharType="begin"/>
        </w:r>
        <w:r w:rsidR="00D81E34">
          <w:rPr>
            <w:noProof/>
            <w:webHidden/>
          </w:rPr>
          <w:instrText xml:space="preserve"> PAGEREF _Toc35599323 \h </w:instrText>
        </w:r>
        <w:r w:rsidR="00D81E34">
          <w:rPr>
            <w:noProof/>
            <w:webHidden/>
          </w:rPr>
        </w:r>
        <w:r w:rsidR="00D81E34">
          <w:rPr>
            <w:noProof/>
            <w:webHidden/>
          </w:rPr>
          <w:fldChar w:fldCharType="separate"/>
        </w:r>
        <w:r w:rsidR="00D81E34">
          <w:rPr>
            <w:noProof/>
            <w:webHidden/>
          </w:rPr>
          <w:t>10</w:t>
        </w:r>
        <w:r w:rsidR="00D81E34">
          <w:rPr>
            <w:noProof/>
            <w:webHidden/>
          </w:rPr>
          <w:fldChar w:fldCharType="end"/>
        </w:r>
      </w:hyperlink>
    </w:p>
    <w:p w14:paraId="085B451A" w14:textId="20935052" w:rsidR="00D81E34" w:rsidRDefault="00FE0A64">
      <w:pPr>
        <w:pStyle w:val="TableofFigures"/>
        <w:rPr>
          <w:rFonts w:asciiTheme="minorHAnsi" w:eastAsiaTheme="minorEastAsia" w:hAnsiTheme="minorHAnsi" w:cstheme="minorBidi"/>
          <w:noProof/>
          <w:sz w:val="22"/>
          <w:szCs w:val="22"/>
        </w:rPr>
      </w:pPr>
      <w:hyperlink w:anchor="_Toc35599324" w:history="1">
        <w:r w:rsidR="00D81E34" w:rsidRPr="00415B68">
          <w:rPr>
            <w:rStyle w:val="Hyperlink"/>
          </w:rPr>
          <w:t xml:space="preserve">Table 3: Estimate of </w:t>
        </w:r>
        <w:r w:rsidR="00450F29">
          <w:rPr>
            <w:rStyle w:val="Hyperlink"/>
          </w:rPr>
          <w:t>S</w:t>
        </w:r>
        <w:r w:rsidR="00D81E34" w:rsidRPr="00415B68">
          <w:rPr>
            <w:rStyle w:val="Hyperlink"/>
          </w:rPr>
          <w:t xml:space="preserve">ediment </w:t>
        </w:r>
        <w:r w:rsidR="00450F29">
          <w:rPr>
            <w:rStyle w:val="Hyperlink"/>
          </w:rPr>
          <w:t>R</w:t>
        </w:r>
        <w:r w:rsidR="00D81E34" w:rsidRPr="00415B68">
          <w:rPr>
            <w:rStyle w:val="Hyperlink"/>
          </w:rPr>
          <w:t xml:space="preserve">emoval by </w:t>
        </w:r>
        <w:r w:rsidR="00450F29">
          <w:rPr>
            <w:rStyle w:val="Hyperlink"/>
          </w:rPr>
          <w:t>S</w:t>
        </w:r>
        <w:r w:rsidR="00D81E34" w:rsidRPr="00415B68">
          <w:rPr>
            <w:rStyle w:val="Hyperlink"/>
          </w:rPr>
          <w:t>weeping</w:t>
        </w:r>
        <w:r w:rsidR="00450F29">
          <w:rPr>
            <w:rStyle w:val="Hyperlink"/>
          </w:rPr>
          <w:t xml:space="preserve"> Using the Lane Mile Approach</w:t>
        </w:r>
        <w:r w:rsidR="00D81E34">
          <w:rPr>
            <w:noProof/>
            <w:webHidden/>
          </w:rPr>
          <w:tab/>
        </w:r>
        <w:r w:rsidR="00D81E34">
          <w:rPr>
            <w:noProof/>
            <w:webHidden/>
          </w:rPr>
          <w:fldChar w:fldCharType="begin"/>
        </w:r>
        <w:r w:rsidR="00D81E34">
          <w:rPr>
            <w:noProof/>
            <w:webHidden/>
          </w:rPr>
          <w:instrText xml:space="preserve"> PAGEREF _Toc35599324 \h </w:instrText>
        </w:r>
        <w:r w:rsidR="00D81E34">
          <w:rPr>
            <w:noProof/>
            <w:webHidden/>
          </w:rPr>
        </w:r>
        <w:r w:rsidR="00D81E34">
          <w:rPr>
            <w:noProof/>
            <w:webHidden/>
          </w:rPr>
          <w:fldChar w:fldCharType="separate"/>
        </w:r>
        <w:r w:rsidR="00D81E34">
          <w:rPr>
            <w:noProof/>
            <w:webHidden/>
          </w:rPr>
          <w:t>15</w:t>
        </w:r>
        <w:r w:rsidR="00D81E34">
          <w:rPr>
            <w:noProof/>
            <w:webHidden/>
          </w:rPr>
          <w:fldChar w:fldCharType="end"/>
        </w:r>
      </w:hyperlink>
    </w:p>
    <w:p w14:paraId="307698EA" w14:textId="13B7C31F" w:rsidR="00D81E34" w:rsidRDefault="00FE0A64">
      <w:pPr>
        <w:pStyle w:val="TableofFigures"/>
        <w:rPr>
          <w:rFonts w:asciiTheme="minorHAnsi" w:eastAsiaTheme="minorEastAsia" w:hAnsiTheme="minorHAnsi" w:cstheme="minorBidi"/>
          <w:noProof/>
          <w:sz w:val="22"/>
          <w:szCs w:val="22"/>
        </w:rPr>
      </w:pPr>
      <w:hyperlink w:anchor="_Toc35599325" w:history="1">
        <w:r w:rsidR="00D81E34" w:rsidRPr="00415B68">
          <w:rPr>
            <w:rStyle w:val="Hyperlink"/>
          </w:rPr>
          <w:t>Table 4: Schedule for the VT Stroubles Creek TMDL Action Plan Street Sweeping Program</w:t>
        </w:r>
        <w:r w:rsidR="00D81E34">
          <w:rPr>
            <w:noProof/>
            <w:webHidden/>
          </w:rPr>
          <w:tab/>
        </w:r>
        <w:r w:rsidR="00D81E34">
          <w:rPr>
            <w:noProof/>
            <w:webHidden/>
          </w:rPr>
          <w:fldChar w:fldCharType="begin"/>
        </w:r>
        <w:r w:rsidR="00D81E34">
          <w:rPr>
            <w:noProof/>
            <w:webHidden/>
          </w:rPr>
          <w:instrText xml:space="preserve"> PAGEREF _Toc35599325 \h </w:instrText>
        </w:r>
        <w:r w:rsidR="00D81E34">
          <w:rPr>
            <w:noProof/>
            <w:webHidden/>
          </w:rPr>
        </w:r>
        <w:r w:rsidR="00D81E34">
          <w:rPr>
            <w:noProof/>
            <w:webHidden/>
          </w:rPr>
          <w:fldChar w:fldCharType="separate"/>
        </w:r>
        <w:r w:rsidR="00D81E34">
          <w:rPr>
            <w:noProof/>
            <w:webHidden/>
          </w:rPr>
          <w:t>17</w:t>
        </w:r>
        <w:r w:rsidR="00D81E34">
          <w:rPr>
            <w:noProof/>
            <w:webHidden/>
          </w:rPr>
          <w:fldChar w:fldCharType="end"/>
        </w:r>
      </w:hyperlink>
    </w:p>
    <w:p w14:paraId="5739EAF4" w14:textId="6821984E" w:rsidR="00EC0C52" w:rsidRDefault="00EA558F" w:rsidP="0018208F">
      <w:pPr>
        <w:rPr>
          <w:rFonts w:cs="Times New Roman"/>
          <w:b/>
          <w:i/>
          <w:color w:val="000000" w:themeColor="text1"/>
          <w:szCs w:val="24"/>
        </w:rPr>
      </w:pPr>
      <w:r w:rsidRPr="00704D66">
        <w:rPr>
          <w:rFonts w:asciiTheme="minorHAnsi" w:hAnsiTheme="minorHAnsi" w:cs="Times New Roman"/>
          <w:b/>
          <w:i/>
          <w:color w:val="000000" w:themeColor="text1"/>
          <w:szCs w:val="24"/>
        </w:rPr>
        <w:fldChar w:fldCharType="end"/>
      </w:r>
    </w:p>
    <w:p w14:paraId="7A3DBC42" w14:textId="54F0128F" w:rsidR="0018208F" w:rsidRPr="001A638C" w:rsidRDefault="00A7797D" w:rsidP="0018208F">
      <w:pPr>
        <w:rPr>
          <w:rFonts w:asciiTheme="minorHAnsi" w:hAnsiTheme="minorHAnsi" w:cs="Times New Roman"/>
          <w:b/>
          <w:color w:val="000000" w:themeColor="text1"/>
          <w:sz w:val="28"/>
          <w:szCs w:val="28"/>
        </w:rPr>
      </w:pPr>
      <w:r w:rsidRPr="001A638C">
        <w:rPr>
          <w:rFonts w:asciiTheme="minorHAnsi" w:hAnsiTheme="minorHAnsi" w:cs="Times New Roman"/>
          <w:b/>
          <w:color w:val="000000" w:themeColor="text1"/>
          <w:sz w:val="28"/>
          <w:szCs w:val="28"/>
        </w:rPr>
        <w:lastRenderedPageBreak/>
        <w:t>Appendices</w:t>
      </w:r>
    </w:p>
    <w:p w14:paraId="0392C33D" w14:textId="5AA50659" w:rsidR="000039AE" w:rsidRDefault="00010191">
      <w:pPr>
        <w:pStyle w:val="TableofFigures"/>
        <w:rPr>
          <w:rFonts w:asciiTheme="minorHAnsi" w:eastAsiaTheme="minorEastAsia" w:hAnsiTheme="minorHAnsi" w:cstheme="minorBidi"/>
          <w:noProof/>
          <w:sz w:val="22"/>
          <w:szCs w:val="22"/>
        </w:rPr>
      </w:pPr>
      <w:r w:rsidRPr="001C4E3F">
        <w:rPr>
          <w:rFonts w:asciiTheme="minorHAnsi" w:hAnsiTheme="minorHAnsi"/>
          <w:color w:val="000000" w:themeColor="text1"/>
        </w:rPr>
        <w:fldChar w:fldCharType="begin"/>
      </w:r>
      <w:r w:rsidRPr="001C4E3F">
        <w:rPr>
          <w:rFonts w:asciiTheme="minorHAnsi" w:hAnsiTheme="minorHAnsi"/>
          <w:color w:val="000000" w:themeColor="text1"/>
        </w:rPr>
        <w:instrText xml:space="preserve"> TOC \h \z \c "Appendix" </w:instrText>
      </w:r>
      <w:r w:rsidRPr="001C4E3F">
        <w:rPr>
          <w:rFonts w:asciiTheme="minorHAnsi" w:hAnsiTheme="minorHAnsi"/>
          <w:color w:val="000000" w:themeColor="text1"/>
        </w:rPr>
        <w:fldChar w:fldCharType="separate"/>
      </w:r>
      <w:hyperlink w:anchor="_Toc36045614" w:history="1">
        <w:r w:rsidR="000039AE" w:rsidRPr="00957F8C">
          <w:rPr>
            <w:rStyle w:val="Hyperlink"/>
          </w:rPr>
          <w:t>Appendix A:  Stroubles Creek IP BMP Accomplishments</w:t>
        </w:r>
      </w:hyperlink>
    </w:p>
    <w:p w14:paraId="3058A738" w14:textId="5593632B" w:rsidR="000039AE" w:rsidRDefault="00FE0A64">
      <w:pPr>
        <w:pStyle w:val="TableofFigures"/>
        <w:rPr>
          <w:rFonts w:asciiTheme="minorHAnsi" w:eastAsiaTheme="minorEastAsia" w:hAnsiTheme="minorHAnsi" w:cstheme="minorBidi"/>
          <w:noProof/>
          <w:sz w:val="22"/>
          <w:szCs w:val="22"/>
        </w:rPr>
      </w:pPr>
      <w:hyperlink w:anchor="_Toc36045615" w:history="1">
        <w:r w:rsidR="000039AE" w:rsidRPr="00957F8C">
          <w:rPr>
            <w:rStyle w:val="Hyperlink"/>
          </w:rPr>
          <w:t>Appendix B:  Virginia Tech MS4 Boundary within the TMDL Watershed</w:t>
        </w:r>
      </w:hyperlink>
    </w:p>
    <w:p w14:paraId="5413E1B0" w14:textId="2C463836" w:rsidR="000039AE" w:rsidRDefault="00FE0A64">
      <w:pPr>
        <w:pStyle w:val="TableofFigures"/>
        <w:rPr>
          <w:rFonts w:asciiTheme="minorHAnsi" w:eastAsiaTheme="minorEastAsia" w:hAnsiTheme="minorHAnsi" w:cstheme="minorBidi"/>
          <w:noProof/>
          <w:sz w:val="22"/>
          <w:szCs w:val="22"/>
        </w:rPr>
      </w:pPr>
      <w:hyperlink w:anchor="_Toc36045616" w:history="1">
        <w:r w:rsidR="000039AE" w:rsidRPr="00957F8C">
          <w:rPr>
            <w:rStyle w:val="Hyperlink"/>
          </w:rPr>
          <w:t>Appendix C:  Land Use Map Used for WTM Input</w:t>
        </w:r>
      </w:hyperlink>
    </w:p>
    <w:p w14:paraId="49DA2096" w14:textId="77777777" w:rsidR="009A75B0" w:rsidRPr="001C4E3F" w:rsidRDefault="00010191" w:rsidP="00BD2C91">
      <w:pPr>
        <w:rPr>
          <w:rFonts w:asciiTheme="minorHAnsi" w:hAnsiTheme="minorHAnsi" w:cs="Times New Roman"/>
          <w:color w:val="000000" w:themeColor="text1"/>
          <w:szCs w:val="24"/>
        </w:rPr>
        <w:sectPr w:rsidR="009A75B0" w:rsidRPr="001C4E3F" w:rsidSect="002967F9">
          <w:footerReference w:type="default" r:id="rId17"/>
          <w:pgSz w:w="12240" w:h="15840"/>
          <w:pgMar w:top="1440" w:right="1440" w:bottom="806" w:left="1440" w:header="720" w:footer="720" w:gutter="0"/>
          <w:pgNumType w:fmt="lowerRoman" w:start="1"/>
          <w:cols w:space="720"/>
          <w:docGrid w:linePitch="360"/>
        </w:sectPr>
      </w:pPr>
      <w:r w:rsidRPr="001C4E3F">
        <w:rPr>
          <w:rFonts w:asciiTheme="minorHAnsi" w:hAnsiTheme="minorHAnsi" w:cs="Times New Roman"/>
          <w:color w:val="000000" w:themeColor="text1"/>
          <w:szCs w:val="24"/>
        </w:rPr>
        <w:fldChar w:fldCharType="end"/>
      </w:r>
    </w:p>
    <w:p w14:paraId="17E52A42" w14:textId="5FA91E52" w:rsidR="00BD2C91" w:rsidRPr="008164A1" w:rsidRDefault="00BD2C91" w:rsidP="00BD2C91">
      <w:pPr>
        <w:rPr>
          <w:rFonts w:asciiTheme="minorHAnsi" w:hAnsiTheme="minorHAnsi" w:cs="Times New Roman"/>
          <w:b/>
          <w:color w:val="000000" w:themeColor="text1"/>
          <w:sz w:val="28"/>
          <w:szCs w:val="28"/>
        </w:rPr>
      </w:pPr>
      <w:r w:rsidRPr="008164A1">
        <w:rPr>
          <w:rFonts w:asciiTheme="minorHAnsi" w:hAnsiTheme="minorHAnsi" w:cs="Times New Roman"/>
          <w:b/>
          <w:color w:val="000000" w:themeColor="text1"/>
          <w:sz w:val="28"/>
          <w:szCs w:val="28"/>
        </w:rPr>
        <w:lastRenderedPageBreak/>
        <w:t>A</w:t>
      </w:r>
      <w:r w:rsidR="00A7797D" w:rsidRPr="008164A1">
        <w:rPr>
          <w:rFonts w:asciiTheme="minorHAnsi" w:hAnsiTheme="minorHAnsi" w:cs="Times New Roman"/>
          <w:b/>
          <w:color w:val="000000" w:themeColor="text1"/>
          <w:sz w:val="28"/>
          <w:szCs w:val="28"/>
        </w:rPr>
        <w:t>cronyms</w:t>
      </w:r>
    </w:p>
    <w:p w14:paraId="1A3374B2" w14:textId="77777777" w:rsidR="00BD2C91" w:rsidRPr="008164A1" w:rsidRDefault="00BD2C91" w:rsidP="00BD2C91">
      <w:pPr>
        <w:tabs>
          <w:tab w:val="left" w:pos="1440"/>
        </w:tabs>
        <w:rPr>
          <w:rFonts w:asciiTheme="minorHAnsi" w:hAnsiTheme="minorHAnsi" w:cs="Times New Roman"/>
          <w:color w:val="000000" w:themeColor="text1"/>
        </w:rPr>
      </w:pPr>
      <w:r w:rsidRPr="008164A1">
        <w:rPr>
          <w:rFonts w:asciiTheme="minorHAnsi" w:hAnsiTheme="minorHAnsi" w:cs="Times New Roman"/>
          <w:color w:val="000000" w:themeColor="text1"/>
        </w:rPr>
        <w:t>BMP</w:t>
      </w:r>
      <w:r w:rsidRPr="008164A1">
        <w:rPr>
          <w:rFonts w:asciiTheme="minorHAnsi" w:hAnsiTheme="minorHAnsi" w:cs="Times New Roman"/>
          <w:color w:val="000000" w:themeColor="text1"/>
        </w:rPr>
        <w:tab/>
        <w:t>Best Management Practice</w:t>
      </w:r>
    </w:p>
    <w:p w14:paraId="64823B19" w14:textId="52A57172" w:rsidR="002840C3" w:rsidRDefault="002840C3" w:rsidP="00BD2C91">
      <w:pPr>
        <w:tabs>
          <w:tab w:val="left" w:pos="1440"/>
        </w:tabs>
        <w:rPr>
          <w:rFonts w:asciiTheme="minorHAnsi" w:hAnsiTheme="minorHAnsi" w:cs="Times New Roman"/>
          <w:color w:val="000000" w:themeColor="text1"/>
        </w:rPr>
      </w:pPr>
      <w:r>
        <w:rPr>
          <w:rFonts w:asciiTheme="minorHAnsi" w:hAnsiTheme="minorHAnsi" w:cs="Times New Roman"/>
          <w:color w:val="000000" w:themeColor="text1"/>
        </w:rPr>
        <w:t>CBP</w:t>
      </w:r>
      <w:r>
        <w:rPr>
          <w:rFonts w:asciiTheme="minorHAnsi" w:hAnsiTheme="minorHAnsi" w:cs="Times New Roman"/>
          <w:color w:val="000000" w:themeColor="text1"/>
        </w:rPr>
        <w:tab/>
        <w:t>Chesapeake Bay Program</w:t>
      </w:r>
    </w:p>
    <w:p w14:paraId="462E3A9E" w14:textId="1845AEDA" w:rsidR="00AC461A" w:rsidRDefault="00AC461A" w:rsidP="00BD2C91">
      <w:pPr>
        <w:tabs>
          <w:tab w:val="left" w:pos="1440"/>
        </w:tabs>
        <w:rPr>
          <w:rFonts w:asciiTheme="minorHAnsi" w:hAnsiTheme="minorHAnsi" w:cs="Times New Roman"/>
          <w:color w:val="000000" w:themeColor="text1"/>
        </w:rPr>
      </w:pPr>
      <w:r>
        <w:rPr>
          <w:rFonts w:asciiTheme="minorHAnsi" w:hAnsiTheme="minorHAnsi" w:cs="Times New Roman"/>
          <w:color w:val="000000" w:themeColor="text1"/>
        </w:rPr>
        <w:t>CN</w:t>
      </w:r>
      <w:r>
        <w:rPr>
          <w:rFonts w:asciiTheme="minorHAnsi" w:hAnsiTheme="minorHAnsi" w:cs="Times New Roman"/>
          <w:color w:val="000000" w:themeColor="text1"/>
        </w:rPr>
        <w:tab/>
        <w:t>Curve Number</w:t>
      </w:r>
    </w:p>
    <w:p w14:paraId="42688C1B" w14:textId="1D1B94F5" w:rsidR="00BD2C91" w:rsidRDefault="00BD2C91" w:rsidP="00BD2C91">
      <w:pPr>
        <w:tabs>
          <w:tab w:val="left" w:pos="1440"/>
        </w:tabs>
        <w:rPr>
          <w:rFonts w:asciiTheme="minorHAnsi" w:hAnsiTheme="minorHAnsi" w:cs="Times New Roman"/>
          <w:color w:val="000000" w:themeColor="text1"/>
        </w:rPr>
      </w:pPr>
      <w:r w:rsidRPr="008164A1">
        <w:rPr>
          <w:rFonts w:asciiTheme="minorHAnsi" w:hAnsiTheme="minorHAnsi" w:cs="Times New Roman"/>
          <w:color w:val="000000" w:themeColor="text1"/>
        </w:rPr>
        <w:t>CWA</w:t>
      </w:r>
      <w:r w:rsidRPr="008164A1">
        <w:rPr>
          <w:rFonts w:asciiTheme="minorHAnsi" w:hAnsiTheme="minorHAnsi" w:cs="Times New Roman"/>
          <w:color w:val="000000" w:themeColor="text1"/>
        </w:rPr>
        <w:tab/>
        <w:t>Clean Water Act</w:t>
      </w:r>
    </w:p>
    <w:p w14:paraId="1AE1908B" w14:textId="6DA02074" w:rsidR="00B07754" w:rsidRPr="008164A1" w:rsidRDefault="00B07754" w:rsidP="00BD2C91">
      <w:pPr>
        <w:tabs>
          <w:tab w:val="left" w:pos="1440"/>
        </w:tabs>
        <w:rPr>
          <w:rFonts w:asciiTheme="minorHAnsi" w:hAnsiTheme="minorHAnsi" w:cs="Times New Roman"/>
          <w:color w:val="000000" w:themeColor="text1"/>
        </w:rPr>
      </w:pPr>
      <w:r>
        <w:rPr>
          <w:rFonts w:asciiTheme="minorHAnsi" w:hAnsiTheme="minorHAnsi" w:cs="Times New Roman"/>
          <w:color w:val="000000" w:themeColor="text1"/>
        </w:rPr>
        <w:t>DCR</w:t>
      </w:r>
      <w:r>
        <w:rPr>
          <w:rFonts w:asciiTheme="minorHAnsi" w:hAnsiTheme="minorHAnsi" w:cs="Times New Roman"/>
          <w:color w:val="000000" w:themeColor="text1"/>
        </w:rPr>
        <w:tab/>
      </w:r>
      <w:r w:rsidR="007A51A4">
        <w:rPr>
          <w:rFonts w:asciiTheme="minorHAnsi" w:hAnsiTheme="minorHAnsi" w:cs="Times New Roman"/>
          <w:color w:val="000000" w:themeColor="text1"/>
        </w:rPr>
        <w:t xml:space="preserve">Virginia </w:t>
      </w:r>
      <w:r>
        <w:rPr>
          <w:rFonts w:asciiTheme="minorHAnsi" w:hAnsiTheme="minorHAnsi" w:cs="Times New Roman"/>
          <w:color w:val="000000" w:themeColor="text1"/>
        </w:rPr>
        <w:t xml:space="preserve">Department of Conservation and </w:t>
      </w:r>
      <w:r w:rsidR="007A51A4">
        <w:rPr>
          <w:rFonts w:asciiTheme="minorHAnsi" w:hAnsiTheme="minorHAnsi" w:cs="Times New Roman"/>
          <w:color w:val="000000" w:themeColor="text1"/>
        </w:rPr>
        <w:t>R</w:t>
      </w:r>
      <w:r>
        <w:rPr>
          <w:rFonts w:asciiTheme="minorHAnsi" w:hAnsiTheme="minorHAnsi" w:cs="Times New Roman"/>
          <w:color w:val="000000" w:themeColor="text1"/>
        </w:rPr>
        <w:t>ecreation</w:t>
      </w:r>
    </w:p>
    <w:p w14:paraId="3FD3C8D7" w14:textId="3DF5916A" w:rsidR="00BD2C91" w:rsidRPr="008164A1" w:rsidRDefault="00BD2C91" w:rsidP="00BD2C91">
      <w:pPr>
        <w:tabs>
          <w:tab w:val="left" w:pos="1440"/>
        </w:tabs>
        <w:rPr>
          <w:rFonts w:asciiTheme="minorHAnsi" w:hAnsiTheme="minorHAnsi" w:cs="Times New Roman"/>
          <w:color w:val="000000" w:themeColor="text1"/>
        </w:rPr>
      </w:pPr>
      <w:r w:rsidRPr="008164A1">
        <w:rPr>
          <w:rFonts w:asciiTheme="minorHAnsi" w:hAnsiTheme="minorHAnsi" w:cs="Times New Roman"/>
          <w:color w:val="000000" w:themeColor="text1"/>
        </w:rPr>
        <w:t>DEQ</w:t>
      </w:r>
      <w:r w:rsidRPr="008164A1">
        <w:rPr>
          <w:rFonts w:asciiTheme="minorHAnsi" w:hAnsiTheme="minorHAnsi" w:cs="Times New Roman"/>
          <w:color w:val="000000" w:themeColor="text1"/>
        </w:rPr>
        <w:tab/>
      </w:r>
      <w:r w:rsidR="007A51A4">
        <w:rPr>
          <w:rFonts w:asciiTheme="minorHAnsi" w:hAnsiTheme="minorHAnsi" w:cs="Times New Roman"/>
          <w:color w:val="000000" w:themeColor="text1"/>
        </w:rPr>
        <w:t xml:space="preserve">Virginia </w:t>
      </w:r>
      <w:r w:rsidRPr="008164A1">
        <w:rPr>
          <w:rFonts w:asciiTheme="minorHAnsi" w:hAnsiTheme="minorHAnsi" w:cs="Times New Roman"/>
          <w:color w:val="000000" w:themeColor="text1"/>
        </w:rPr>
        <w:t>Department of Environmental Quality</w:t>
      </w:r>
    </w:p>
    <w:p w14:paraId="3ACCC290" w14:textId="4C6A04C0" w:rsidR="00BD2C91" w:rsidRPr="008164A1" w:rsidRDefault="00BD2C91" w:rsidP="00BD2C91">
      <w:pPr>
        <w:tabs>
          <w:tab w:val="left" w:pos="1440"/>
        </w:tabs>
        <w:rPr>
          <w:rFonts w:asciiTheme="minorHAnsi" w:hAnsiTheme="minorHAnsi" w:cs="Times New Roman"/>
          <w:color w:val="000000" w:themeColor="text1"/>
        </w:rPr>
      </w:pPr>
      <w:r w:rsidRPr="008164A1">
        <w:rPr>
          <w:rFonts w:asciiTheme="minorHAnsi" w:hAnsiTheme="minorHAnsi" w:cs="Times New Roman"/>
          <w:color w:val="000000" w:themeColor="text1"/>
        </w:rPr>
        <w:t>EPA</w:t>
      </w:r>
      <w:r w:rsidRPr="008164A1">
        <w:rPr>
          <w:rFonts w:asciiTheme="minorHAnsi" w:hAnsiTheme="minorHAnsi" w:cs="Times New Roman"/>
          <w:color w:val="000000" w:themeColor="text1"/>
        </w:rPr>
        <w:tab/>
      </w:r>
      <w:r w:rsidR="00032D17">
        <w:rPr>
          <w:rFonts w:asciiTheme="minorHAnsi" w:hAnsiTheme="minorHAnsi" w:cs="Times New Roman"/>
          <w:color w:val="000000" w:themeColor="text1"/>
        </w:rPr>
        <w:t xml:space="preserve">United States </w:t>
      </w:r>
      <w:r w:rsidRPr="008164A1">
        <w:rPr>
          <w:rFonts w:asciiTheme="minorHAnsi" w:hAnsiTheme="minorHAnsi" w:cs="Times New Roman"/>
          <w:color w:val="000000" w:themeColor="text1"/>
        </w:rPr>
        <w:t>Environmental Protection Agency</w:t>
      </w:r>
    </w:p>
    <w:p w14:paraId="5C50DBB6" w14:textId="77777777" w:rsidR="00BD2C91" w:rsidRPr="008164A1" w:rsidRDefault="00BD2C91" w:rsidP="00BD2C91">
      <w:pPr>
        <w:tabs>
          <w:tab w:val="left" w:pos="1440"/>
        </w:tabs>
        <w:rPr>
          <w:rFonts w:asciiTheme="minorHAnsi" w:hAnsiTheme="minorHAnsi" w:cs="Times New Roman"/>
          <w:color w:val="000000" w:themeColor="text1"/>
        </w:rPr>
      </w:pPr>
      <w:r w:rsidRPr="008164A1">
        <w:rPr>
          <w:rFonts w:asciiTheme="minorHAnsi" w:hAnsiTheme="minorHAnsi" w:cs="Times New Roman"/>
          <w:color w:val="000000" w:themeColor="text1"/>
        </w:rPr>
        <w:t>ESC</w:t>
      </w:r>
      <w:r w:rsidRPr="008164A1">
        <w:rPr>
          <w:rFonts w:asciiTheme="minorHAnsi" w:hAnsiTheme="minorHAnsi" w:cs="Times New Roman"/>
          <w:color w:val="000000" w:themeColor="text1"/>
        </w:rPr>
        <w:tab/>
        <w:t>Erosion and Sediment Control</w:t>
      </w:r>
    </w:p>
    <w:p w14:paraId="5F9F2D38" w14:textId="7896B381" w:rsidR="00D75A48" w:rsidRDefault="00D75A48" w:rsidP="00BD2C91">
      <w:pPr>
        <w:tabs>
          <w:tab w:val="left" w:pos="1440"/>
        </w:tabs>
        <w:rPr>
          <w:rFonts w:asciiTheme="minorHAnsi" w:hAnsiTheme="minorHAnsi" w:cs="Times New Roman"/>
          <w:color w:val="000000" w:themeColor="text1"/>
        </w:rPr>
      </w:pPr>
      <w:r w:rsidRPr="008164A1">
        <w:rPr>
          <w:rFonts w:asciiTheme="minorHAnsi" w:hAnsiTheme="minorHAnsi" w:cs="Times New Roman"/>
          <w:color w:val="000000" w:themeColor="text1"/>
        </w:rPr>
        <w:t>GIS</w:t>
      </w:r>
      <w:r w:rsidRPr="008164A1">
        <w:rPr>
          <w:rFonts w:asciiTheme="minorHAnsi" w:hAnsiTheme="minorHAnsi" w:cs="Times New Roman"/>
          <w:color w:val="000000" w:themeColor="text1"/>
        </w:rPr>
        <w:tab/>
        <w:t>Geographic Information System</w:t>
      </w:r>
    </w:p>
    <w:p w14:paraId="44880252" w14:textId="30CDCE1F" w:rsidR="00B07754" w:rsidRDefault="00B07754" w:rsidP="00BD2C91">
      <w:pPr>
        <w:tabs>
          <w:tab w:val="left" w:pos="1440"/>
        </w:tabs>
        <w:rPr>
          <w:rFonts w:asciiTheme="minorHAnsi" w:hAnsiTheme="minorHAnsi" w:cs="Times New Roman"/>
          <w:color w:val="000000" w:themeColor="text1"/>
        </w:rPr>
      </w:pPr>
      <w:r>
        <w:rPr>
          <w:rFonts w:asciiTheme="minorHAnsi" w:hAnsiTheme="minorHAnsi" w:cs="Times New Roman"/>
          <w:color w:val="000000" w:themeColor="text1"/>
        </w:rPr>
        <w:t>GP</w:t>
      </w:r>
      <w:r>
        <w:rPr>
          <w:rFonts w:asciiTheme="minorHAnsi" w:hAnsiTheme="minorHAnsi" w:cs="Times New Roman"/>
          <w:color w:val="000000" w:themeColor="text1"/>
        </w:rPr>
        <w:tab/>
        <w:t>General Permit</w:t>
      </w:r>
    </w:p>
    <w:p w14:paraId="5F8B0E12" w14:textId="2C7997A4" w:rsidR="00D6060C" w:rsidRDefault="00D6060C" w:rsidP="00BD2C91">
      <w:pPr>
        <w:tabs>
          <w:tab w:val="left" w:pos="1440"/>
        </w:tabs>
        <w:rPr>
          <w:rFonts w:asciiTheme="minorHAnsi" w:hAnsiTheme="minorHAnsi" w:cs="Times New Roman"/>
          <w:color w:val="000000" w:themeColor="text1"/>
        </w:rPr>
      </w:pPr>
      <w:r>
        <w:rPr>
          <w:rFonts w:asciiTheme="minorHAnsi" w:hAnsiTheme="minorHAnsi" w:cs="Times New Roman"/>
          <w:color w:val="000000" w:themeColor="text1"/>
        </w:rPr>
        <w:t>GPS</w:t>
      </w:r>
      <w:r>
        <w:rPr>
          <w:rFonts w:asciiTheme="minorHAnsi" w:hAnsiTheme="minorHAnsi" w:cs="Times New Roman"/>
          <w:color w:val="000000" w:themeColor="text1"/>
        </w:rPr>
        <w:tab/>
        <w:t>Global Positioning System</w:t>
      </w:r>
    </w:p>
    <w:p w14:paraId="37A6D6EA" w14:textId="29158F7B" w:rsidR="0064646F" w:rsidRDefault="0064646F" w:rsidP="00BD2C91">
      <w:pPr>
        <w:tabs>
          <w:tab w:val="left" w:pos="1440"/>
        </w:tabs>
        <w:rPr>
          <w:rFonts w:asciiTheme="minorHAnsi" w:hAnsiTheme="minorHAnsi" w:cs="Times New Roman"/>
          <w:color w:val="000000" w:themeColor="text1"/>
        </w:rPr>
      </w:pPr>
      <w:r>
        <w:rPr>
          <w:rFonts w:asciiTheme="minorHAnsi" w:hAnsiTheme="minorHAnsi" w:cs="Times New Roman"/>
          <w:color w:val="000000" w:themeColor="text1"/>
        </w:rPr>
        <w:t>GWLF</w:t>
      </w:r>
      <w:r>
        <w:rPr>
          <w:rFonts w:asciiTheme="minorHAnsi" w:hAnsiTheme="minorHAnsi" w:cs="Times New Roman"/>
          <w:color w:val="000000" w:themeColor="text1"/>
        </w:rPr>
        <w:tab/>
        <w:t>Generalized Watershed Loading Function</w:t>
      </w:r>
    </w:p>
    <w:p w14:paraId="55AF7432" w14:textId="779F5C5A" w:rsidR="008164A1" w:rsidRPr="008164A1" w:rsidRDefault="008164A1" w:rsidP="00BD2C91">
      <w:pPr>
        <w:tabs>
          <w:tab w:val="left" w:pos="1440"/>
        </w:tabs>
        <w:rPr>
          <w:rFonts w:asciiTheme="minorHAnsi" w:hAnsiTheme="minorHAnsi" w:cs="Times New Roman"/>
          <w:color w:val="000000" w:themeColor="text1"/>
        </w:rPr>
      </w:pPr>
      <w:r w:rsidRPr="008164A1">
        <w:rPr>
          <w:rFonts w:asciiTheme="minorHAnsi" w:hAnsiTheme="minorHAnsi" w:cs="Times New Roman"/>
          <w:color w:val="000000" w:themeColor="text1"/>
        </w:rPr>
        <w:t>HSG</w:t>
      </w:r>
      <w:r w:rsidRPr="008164A1">
        <w:rPr>
          <w:rFonts w:asciiTheme="minorHAnsi" w:hAnsiTheme="minorHAnsi" w:cs="Times New Roman"/>
          <w:color w:val="000000" w:themeColor="text1"/>
        </w:rPr>
        <w:tab/>
        <w:t>Hydrological Soil Group</w:t>
      </w:r>
    </w:p>
    <w:p w14:paraId="7FDDE048" w14:textId="77777777" w:rsidR="00BD2C91" w:rsidRDefault="00BD2C91" w:rsidP="00BD2C91">
      <w:pPr>
        <w:tabs>
          <w:tab w:val="left" w:pos="1440"/>
        </w:tabs>
        <w:rPr>
          <w:rFonts w:asciiTheme="minorHAnsi" w:hAnsiTheme="minorHAnsi" w:cs="Times New Roman"/>
          <w:color w:val="000000" w:themeColor="text1"/>
        </w:rPr>
      </w:pPr>
      <w:r w:rsidRPr="008164A1">
        <w:rPr>
          <w:rFonts w:asciiTheme="minorHAnsi" w:hAnsiTheme="minorHAnsi" w:cs="Times New Roman"/>
          <w:color w:val="000000" w:themeColor="text1"/>
        </w:rPr>
        <w:t>IDDE</w:t>
      </w:r>
      <w:r w:rsidRPr="008164A1">
        <w:rPr>
          <w:rFonts w:asciiTheme="minorHAnsi" w:hAnsiTheme="minorHAnsi" w:cs="Times New Roman"/>
          <w:color w:val="000000" w:themeColor="text1"/>
        </w:rPr>
        <w:tab/>
        <w:t>Illicit Discharge Detection and Elimination</w:t>
      </w:r>
    </w:p>
    <w:p w14:paraId="3888CC6B" w14:textId="77777777" w:rsidR="008164A1" w:rsidRPr="008164A1" w:rsidRDefault="008164A1" w:rsidP="008164A1">
      <w:pPr>
        <w:tabs>
          <w:tab w:val="left" w:pos="1440"/>
        </w:tabs>
        <w:rPr>
          <w:rFonts w:asciiTheme="minorHAnsi" w:hAnsiTheme="minorHAnsi" w:cs="Times New Roman"/>
          <w:color w:val="000000" w:themeColor="text1"/>
        </w:rPr>
      </w:pPr>
      <w:r w:rsidRPr="008164A1">
        <w:rPr>
          <w:rFonts w:asciiTheme="minorHAnsi" w:hAnsiTheme="minorHAnsi" w:cs="Times New Roman"/>
          <w:color w:val="000000" w:themeColor="text1"/>
        </w:rPr>
        <w:t>IP</w:t>
      </w:r>
      <w:r w:rsidRPr="008164A1">
        <w:rPr>
          <w:rFonts w:asciiTheme="minorHAnsi" w:hAnsiTheme="minorHAnsi" w:cs="Times New Roman"/>
          <w:color w:val="000000" w:themeColor="text1"/>
        </w:rPr>
        <w:tab/>
        <w:t>Implementation Plan</w:t>
      </w:r>
    </w:p>
    <w:p w14:paraId="33438C47" w14:textId="4169427B" w:rsidR="007B100F" w:rsidRPr="008164A1" w:rsidRDefault="007B100F" w:rsidP="00BD2C91">
      <w:pPr>
        <w:tabs>
          <w:tab w:val="left" w:pos="1440"/>
        </w:tabs>
        <w:rPr>
          <w:rFonts w:asciiTheme="minorHAnsi" w:hAnsiTheme="minorHAnsi" w:cs="Times New Roman"/>
          <w:color w:val="000000" w:themeColor="text1"/>
        </w:rPr>
      </w:pPr>
      <w:r w:rsidRPr="008164A1">
        <w:rPr>
          <w:rFonts w:asciiTheme="minorHAnsi" w:hAnsiTheme="minorHAnsi" w:cs="Times New Roman"/>
          <w:color w:val="000000" w:themeColor="text1"/>
        </w:rPr>
        <w:t>LA</w:t>
      </w:r>
      <w:r w:rsidRPr="008164A1">
        <w:rPr>
          <w:rFonts w:asciiTheme="minorHAnsi" w:hAnsiTheme="minorHAnsi" w:cs="Times New Roman"/>
          <w:color w:val="000000" w:themeColor="text1"/>
        </w:rPr>
        <w:tab/>
        <w:t>Load Allocation</w:t>
      </w:r>
    </w:p>
    <w:p w14:paraId="4900FCC0" w14:textId="77777777" w:rsidR="00BD2C91" w:rsidRPr="008164A1" w:rsidRDefault="00BD2C91" w:rsidP="00BD2C91">
      <w:pPr>
        <w:tabs>
          <w:tab w:val="left" w:pos="1440"/>
        </w:tabs>
        <w:rPr>
          <w:rFonts w:asciiTheme="minorHAnsi" w:hAnsiTheme="minorHAnsi" w:cs="Times New Roman"/>
          <w:color w:val="000000" w:themeColor="text1"/>
        </w:rPr>
      </w:pPr>
      <w:r w:rsidRPr="008164A1">
        <w:rPr>
          <w:rFonts w:asciiTheme="minorHAnsi" w:hAnsiTheme="minorHAnsi" w:cs="Times New Roman"/>
          <w:color w:val="000000" w:themeColor="text1"/>
        </w:rPr>
        <w:t>MCM</w:t>
      </w:r>
      <w:r w:rsidRPr="008164A1">
        <w:rPr>
          <w:rFonts w:asciiTheme="minorHAnsi" w:hAnsiTheme="minorHAnsi" w:cs="Times New Roman"/>
          <w:color w:val="000000" w:themeColor="text1"/>
        </w:rPr>
        <w:tab/>
        <w:t>Minimum Control Measure</w:t>
      </w:r>
    </w:p>
    <w:p w14:paraId="45ED2286" w14:textId="77777777" w:rsidR="00BD2C91" w:rsidRDefault="00BD2C91" w:rsidP="00BD2C91">
      <w:pPr>
        <w:tabs>
          <w:tab w:val="left" w:pos="1440"/>
        </w:tabs>
        <w:rPr>
          <w:rFonts w:asciiTheme="minorHAnsi" w:hAnsiTheme="minorHAnsi" w:cs="Times New Roman"/>
          <w:color w:val="000000" w:themeColor="text1"/>
        </w:rPr>
      </w:pPr>
      <w:r w:rsidRPr="008164A1">
        <w:rPr>
          <w:rFonts w:asciiTheme="minorHAnsi" w:hAnsiTheme="minorHAnsi" w:cs="Times New Roman"/>
          <w:color w:val="000000" w:themeColor="text1"/>
        </w:rPr>
        <w:t>MEP</w:t>
      </w:r>
      <w:r w:rsidRPr="008164A1">
        <w:rPr>
          <w:rFonts w:asciiTheme="minorHAnsi" w:hAnsiTheme="minorHAnsi" w:cs="Times New Roman"/>
          <w:color w:val="000000" w:themeColor="text1"/>
        </w:rPr>
        <w:tab/>
        <w:t>Maximum Extent Practicable</w:t>
      </w:r>
    </w:p>
    <w:p w14:paraId="2F1E932C" w14:textId="77777777" w:rsidR="008164A1" w:rsidRPr="008164A1" w:rsidRDefault="008164A1" w:rsidP="008164A1">
      <w:pPr>
        <w:tabs>
          <w:tab w:val="left" w:pos="1440"/>
        </w:tabs>
        <w:rPr>
          <w:rFonts w:asciiTheme="minorHAnsi" w:hAnsiTheme="minorHAnsi" w:cs="Times New Roman"/>
          <w:color w:val="000000" w:themeColor="text1"/>
        </w:rPr>
      </w:pPr>
      <w:r w:rsidRPr="008164A1">
        <w:rPr>
          <w:rFonts w:asciiTheme="minorHAnsi" w:hAnsiTheme="minorHAnsi" w:cs="Times New Roman"/>
          <w:color w:val="000000" w:themeColor="text1"/>
        </w:rPr>
        <w:t>MOS</w:t>
      </w:r>
      <w:r w:rsidRPr="008164A1">
        <w:rPr>
          <w:rFonts w:asciiTheme="minorHAnsi" w:hAnsiTheme="minorHAnsi" w:cs="Times New Roman"/>
          <w:color w:val="000000" w:themeColor="text1"/>
        </w:rPr>
        <w:tab/>
        <w:t>Margin of Safety</w:t>
      </w:r>
    </w:p>
    <w:p w14:paraId="4D0671E4" w14:textId="0B4C041C" w:rsidR="00CE6F96" w:rsidRPr="008164A1" w:rsidRDefault="00BD2C91" w:rsidP="00BD2C91">
      <w:pPr>
        <w:tabs>
          <w:tab w:val="left" w:pos="1440"/>
        </w:tabs>
        <w:rPr>
          <w:rFonts w:asciiTheme="minorHAnsi" w:hAnsiTheme="minorHAnsi" w:cs="Times New Roman"/>
          <w:color w:val="000000" w:themeColor="text1"/>
        </w:rPr>
      </w:pPr>
      <w:r w:rsidRPr="008164A1">
        <w:rPr>
          <w:rFonts w:asciiTheme="minorHAnsi" w:hAnsiTheme="minorHAnsi" w:cs="Times New Roman"/>
          <w:color w:val="000000" w:themeColor="text1"/>
        </w:rPr>
        <w:t>MS4</w:t>
      </w:r>
      <w:r w:rsidRPr="008164A1">
        <w:rPr>
          <w:rFonts w:asciiTheme="minorHAnsi" w:hAnsiTheme="minorHAnsi" w:cs="Times New Roman"/>
          <w:color w:val="000000" w:themeColor="text1"/>
        </w:rPr>
        <w:tab/>
        <w:t>Municipal Separate Storm Sewer System</w:t>
      </w:r>
    </w:p>
    <w:p w14:paraId="79ED4260" w14:textId="43C59C47" w:rsidR="00CE6F96" w:rsidRDefault="00CE6F96" w:rsidP="00BD2C91">
      <w:pPr>
        <w:tabs>
          <w:tab w:val="left" w:pos="1440"/>
        </w:tabs>
        <w:rPr>
          <w:rFonts w:asciiTheme="minorHAnsi" w:hAnsiTheme="minorHAnsi" w:cs="Times New Roman"/>
          <w:color w:val="000000" w:themeColor="text1"/>
        </w:rPr>
      </w:pPr>
      <w:r w:rsidRPr="008164A1">
        <w:rPr>
          <w:rFonts w:asciiTheme="minorHAnsi" w:hAnsiTheme="minorHAnsi" w:cs="Times New Roman"/>
          <w:color w:val="000000" w:themeColor="text1"/>
        </w:rPr>
        <w:t>MS4 GP</w:t>
      </w:r>
      <w:r w:rsidRPr="008164A1">
        <w:rPr>
          <w:rFonts w:asciiTheme="minorHAnsi" w:hAnsiTheme="minorHAnsi" w:cs="Times New Roman"/>
          <w:color w:val="000000" w:themeColor="text1"/>
        </w:rPr>
        <w:tab/>
        <w:t>General Permit for Discharge of Stormwater from Small MS4s</w:t>
      </w:r>
    </w:p>
    <w:p w14:paraId="2939825E" w14:textId="3A1CD081" w:rsidR="00AC461A" w:rsidRDefault="00AC461A" w:rsidP="00BD2C91">
      <w:pPr>
        <w:tabs>
          <w:tab w:val="left" w:pos="1440"/>
        </w:tabs>
        <w:rPr>
          <w:rFonts w:asciiTheme="minorHAnsi" w:hAnsiTheme="minorHAnsi" w:cs="Times New Roman"/>
          <w:color w:val="000000" w:themeColor="text1"/>
        </w:rPr>
      </w:pPr>
      <w:r>
        <w:rPr>
          <w:rFonts w:asciiTheme="minorHAnsi" w:hAnsiTheme="minorHAnsi" w:cs="Times New Roman"/>
          <w:color w:val="000000" w:themeColor="text1"/>
        </w:rPr>
        <w:t>NLCD</w:t>
      </w:r>
      <w:r>
        <w:rPr>
          <w:rFonts w:asciiTheme="minorHAnsi" w:hAnsiTheme="minorHAnsi" w:cs="Times New Roman"/>
          <w:color w:val="000000" w:themeColor="text1"/>
        </w:rPr>
        <w:tab/>
        <w:t>National Land Cover Dataset</w:t>
      </w:r>
    </w:p>
    <w:p w14:paraId="39C75AA2" w14:textId="16F0A6BE" w:rsidR="00B07754" w:rsidRPr="008164A1" w:rsidRDefault="00B07754" w:rsidP="00BD2C91">
      <w:pPr>
        <w:tabs>
          <w:tab w:val="left" w:pos="1440"/>
        </w:tabs>
        <w:rPr>
          <w:rFonts w:asciiTheme="minorHAnsi" w:hAnsiTheme="minorHAnsi" w:cs="Times New Roman"/>
          <w:color w:val="000000" w:themeColor="text1"/>
        </w:rPr>
      </w:pPr>
      <w:r>
        <w:rPr>
          <w:rFonts w:asciiTheme="minorHAnsi" w:hAnsiTheme="minorHAnsi" w:cs="Times New Roman"/>
          <w:color w:val="000000" w:themeColor="text1"/>
        </w:rPr>
        <w:t>NPDES</w:t>
      </w:r>
      <w:r>
        <w:rPr>
          <w:rFonts w:asciiTheme="minorHAnsi" w:hAnsiTheme="minorHAnsi" w:cs="Times New Roman"/>
          <w:color w:val="000000" w:themeColor="text1"/>
        </w:rPr>
        <w:tab/>
        <w:t>National Pollutant Discharge Elimination System</w:t>
      </w:r>
    </w:p>
    <w:p w14:paraId="0BBB19E3" w14:textId="47E40A26" w:rsidR="00AC461A" w:rsidRDefault="00AC461A" w:rsidP="00BD2C91">
      <w:pPr>
        <w:tabs>
          <w:tab w:val="left" w:pos="1440"/>
        </w:tabs>
        <w:rPr>
          <w:rFonts w:asciiTheme="minorHAnsi" w:hAnsiTheme="minorHAnsi" w:cs="Times New Roman"/>
          <w:color w:val="000000" w:themeColor="text1"/>
        </w:rPr>
      </w:pPr>
      <w:r>
        <w:rPr>
          <w:rFonts w:asciiTheme="minorHAnsi" w:hAnsiTheme="minorHAnsi" w:cs="Times New Roman"/>
          <w:color w:val="000000" w:themeColor="text1"/>
        </w:rPr>
        <w:t>NRCS</w:t>
      </w:r>
      <w:r>
        <w:rPr>
          <w:rFonts w:asciiTheme="minorHAnsi" w:hAnsiTheme="minorHAnsi" w:cs="Times New Roman"/>
          <w:color w:val="000000" w:themeColor="text1"/>
        </w:rPr>
        <w:tab/>
      </w:r>
      <w:r w:rsidR="00E22943">
        <w:rPr>
          <w:rFonts w:asciiTheme="minorHAnsi" w:hAnsiTheme="minorHAnsi" w:cs="Times New Roman"/>
          <w:color w:val="000000" w:themeColor="text1"/>
        </w:rPr>
        <w:t>Natural Resource</w:t>
      </w:r>
      <w:r w:rsidR="000E0B82">
        <w:rPr>
          <w:rFonts w:asciiTheme="minorHAnsi" w:hAnsiTheme="minorHAnsi" w:cs="Times New Roman"/>
          <w:color w:val="000000" w:themeColor="text1"/>
        </w:rPr>
        <w:t>s</w:t>
      </w:r>
      <w:r w:rsidR="00E22943">
        <w:rPr>
          <w:rFonts w:asciiTheme="minorHAnsi" w:hAnsiTheme="minorHAnsi" w:cs="Times New Roman"/>
          <w:color w:val="000000" w:themeColor="text1"/>
        </w:rPr>
        <w:t xml:space="preserve"> Conservation</w:t>
      </w:r>
      <w:r w:rsidR="000E0B82">
        <w:rPr>
          <w:rFonts w:asciiTheme="minorHAnsi" w:hAnsiTheme="minorHAnsi" w:cs="Times New Roman"/>
          <w:color w:val="000000" w:themeColor="text1"/>
        </w:rPr>
        <w:t xml:space="preserve"> Service</w:t>
      </w:r>
    </w:p>
    <w:p w14:paraId="584A59D7" w14:textId="3A1D9282" w:rsidR="0064646F" w:rsidRDefault="0064646F" w:rsidP="00BD2C91">
      <w:pPr>
        <w:tabs>
          <w:tab w:val="left" w:pos="1440"/>
        </w:tabs>
        <w:rPr>
          <w:rFonts w:asciiTheme="minorHAnsi" w:hAnsiTheme="minorHAnsi" w:cs="Times New Roman"/>
          <w:color w:val="000000" w:themeColor="text1"/>
        </w:rPr>
      </w:pPr>
      <w:r>
        <w:rPr>
          <w:rFonts w:asciiTheme="minorHAnsi" w:hAnsiTheme="minorHAnsi" w:cs="Times New Roman"/>
          <w:color w:val="000000" w:themeColor="text1"/>
        </w:rPr>
        <w:t>PEOP</w:t>
      </w:r>
      <w:r>
        <w:rPr>
          <w:rFonts w:asciiTheme="minorHAnsi" w:hAnsiTheme="minorHAnsi" w:cs="Times New Roman"/>
          <w:color w:val="000000" w:themeColor="text1"/>
        </w:rPr>
        <w:tab/>
        <w:t>Public Education and Outreach P</w:t>
      </w:r>
      <w:r w:rsidR="00BA02AF">
        <w:rPr>
          <w:rFonts w:asciiTheme="minorHAnsi" w:hAnsiTheme="minorHAnsi" w:cs="Times New Roman"/>
          <w:color w:val="000000" w:themeColor="text1"/>
        </w:rPr>
        <w:t>lan</w:t>
      </w:r>
    </w:p>
    <w:p w14:paraId="626C2997" w14:textId="5CE79008" w:rsidR="00B71952" w:rsidRDefault="00B71952" w:rsidP="00BD2C91">
      <w:pPr>
        <w:tabs>
          <w:tab w:val="left" w:pos="1440"/>
        </w:tabs>
        <w:rPr>
          <w:rFonts w:asciiTheme="minorHAnsi" w:hAnsiTheme="minorHAnsi" w:cs="Times New Roman"/>
          <w:color w:val="000000" w:themeColor="text1"/>
        </w:rPr>
      </w:pPr>
      <w:r>
        <w:rPr>
          <w:rFonts w:asciiTheme="minorHAnsi" w:hAnsiTheme="minorHAnsi" w:cs="Times New Roman"/>
          <w:color w:val="000000" w:themeColor="text1"/>
        </w:rPr>
        <w:t>POC</w:t>
      </w:r>
      <w:r>
        <w:rPr>
          <w:rFonts w:asciiTheme="minorHAnsi" w:hAnsiTheme="minorHAnsi" w:cs="Times New Roman"/>
          <w:color w:val="000000" w:themeColor="text1"/>
        </w:rPr>
        <w:tab/>
        <w:t>Pollutant of Concern</w:t>
      </w:r>
    </w:p>
    <w:p w14:paraId="022C7942" w14:textId="0960D230" w:rsidR="008164A1" w:rsidRDefault="008164A1" w:rsidP="00BD2C91">
      <w:pPr>
        <w:tabs>
          <w:tab w:val="left" w:pos="1440"/>
        </w:tabs>
        <w:rPr>
          <w:rFonts w:asciiTheme="minorHAnsi" w:hAnsiTheme="minorHAnsi" w:cs="Times New Roman"/>
          <w:color w:val="000000" w:themeColor="text1"/>
        </w:rPr>
      </w:pPr>
      <w:r w:rsidRPr="008164A1">
        <w:rPr>
          <w:rFonts w:asciiTheme="minorHAnsi" w:hAnsiTheme="minorHAnsi" w:cs="Times New Roman"/>
          <w:color w:val="000000" w:themeColor="text1"/>
        </w:rPr>
        <w:t>SWCB</w:t>
      </w:r>
      <w:r w:rsidRPr="008164A1">
        <w:rPr>
          <w:rFonts w:asciiTheme="minorHAnsi" w:hAnsiTheme="minorHAnsi" w:cs="Times New Roman"/>
          <w:color w:val="000000" w:themeColor="text1"/>
        </w:rPr>
        <w:tab/>
        <w:t>State Water Control Board</w:t>
      </w:r>
    </w:p>
    <w:p w14:paraId="3E6E428D" w14:textId="77777777" w:rsidR="008164A1" w:rsidRPr="008164A1" w:rsidRDefault="008164A1" w:rsidP="008164A1">
      <w:pPr>
        <w:tabs>
          <w:tab w:val="left" w:pos="1440"/>
        </w:tabs>
        <w:rPr>
          <w:rFonts w:asciiTheme="minorHAnsi" w:hAnsiTheme="minorHAnsi" w:cs="Times New Roman"/>
          <w:color w:val="000000" w:themeColor="text1"/>
        </w:rPr>
      </w:pPr>
      <w:r w:rsidRPr="008164A1">
        <w:rPr>
          <w:rFonts w:asciiTheme="minorHAnsi" w:hAnsiTheme="minorHAnsi" w:cs="Times New Roman"/>
          <w:color w:val="000000" w:themeColor="text1"/>
        </w:rPr>
        <w:t>SWM</w:t>
      </w:r>
      <w:r w:rsidRPr="008164A1">
        <w:rPr>
          <w:rFonts w:asciiTheme="minorHAnsi" w:hAnsiTheme="minorHAnsi" w:cs="Times New Roman"/>
          <w:color w:val="000000" w:themeColor="text1"/>
        </w:rPr>
        <w:tab/>
        <w:t>Stormwater Management</w:t>
      </w:r>
    </w:p>
    <w:p w14:paraId="09851D62" w14:textId="77777777" w:rsidR="00BD2C91" w:rsidRPr="008164A1" w:rsidRDefault="00BD2C91" w:rsidP="00BD2C91">
      <w:pPr>
        <w:tabs>
          <w:tab w:val="left" w:pos="1440"/>
        </w:tabs>
        <w:rPr>
          <w:rFonts w:asciiTheme="minorHAnsi" w:hAnsiTheme="minorHAnsi" w:cs="Times New Roman"/>
          <w:color w:val="000000" w:themeColor="text1"/>
        </w:rPr>
      </w:pPr>
      <w:r w:rsidRPr="008164A1">
        <w:rPr>
          <w:rFonts w:asciiTheme="minorHAnsi" w:hAnsiTheme="minorHAnsi" w:cs="Times New Roman"/>
          <w:color w:val="000000" w:themeColor="text1"/>
        </w:rPr>
        <w:t>SWPPP</w:t>
      </w:r>
      <w:r w:rsidRPr="008164A1">
        <w:rPr>
          <w:rFonts w:asciiTheme="minorHAnsi" w:hAnsiTheme="minorHAnsi" w:cs="Times New Roman"/>
          <w:color w:val="000000" w:themeColor="text1"/>
        </w:rPr>
        <w:tab/>
        <w:t>Stormwater Pollution Prevention Plan</w:t>
      </w:r>
    </w:p>
    <w:p w14:paraId="52C4DE24" w14:textId="77777777" w:rsidR="00BD2C91" w:rsidRPr="008164A1" w:rsidRDefault="00BD2C91" w:rsidP="00BD2C91">
      <w:pPr>
        <w:tabs>
          <w:tab w:val="left" w:pos="1440"/>
        </w:tabs>
        <w:rPr>
          <w:rFonts w:asciiTheme="minorHAnsi" w:hAnsiTheme="minorHAnsi" w:cs="Times New Roman"/>
          <w:color w:val="000000" w:themeColor="text1"/>
        </w:rPr>
      </w:pPr>
      <w:r w:rsidRPr="008164A1">
        <w:rPr>
          <w:rFonts w:asciiTheme="minorHAnsi" w:hAnsiTheme="minorHAnsi" w:cs="Times New Roman"/>
          <w:color w:val="000000" w:themeColor="text1"/>
        </w:rPr>
        <w:t>TMDL</w:t>
      </w:r>
      <w:r w:rsidRPr="008164A1">
        <w:rPr>
          <w:rFonts w:asciiTheme="minorHAnsi" w:hAnsiTheme="minorHAnsi" w:cs="Times New Roman"/>
          <w:color w:val="000000" w:themeColor="text1"/>
        </w:rPr>
        <w:tab/>
        <w:t>Total Maximum Daily Load</w:t>
      </w:r>
    </w:p>
    <w:p w14:paraId="4F9D1670" w14:textId="5A363A08" w:rsidR="00AC461A" w:rsidRDefault="00AC461A" w:rsidP="00BD2C91">
      <w:pPr>
        <w:tabs>
          <w:tab w:val="left" w:pos="1440"/>
        </w:tabs>
        <w:rPr>
          <w:rFonts w:asciiTheme="minorHAnsi" w:hAnsiTheme="minorHAnsi" w:cs="Times New Roman"/>
          <w:color w:val="000000" w:themeColor="text1"/>
        </w:rPr>
      </w:pPr>
      <w:r>
        <w:rPr>
          <w:rFonts w:asciiTheme="minorHAnsi" w:hAnsiTheme="minorHAnsi" w:cs="Times New Roman"/>
          <w:color w:val="000000" w:themeColor="text1"/>
        </w:rPr>
        <w:t>TN</w:t>
      </w:r>
      <w:r>
        <w:rPr>
          <w:rFonts w:asciiTheme="minorHAnsi" w:hAnsiTheme="minorHAnsi" w:cs="Times New Roman"/>
          <w:color w:val="000000" w:themeColor="text1"/>
        </w:rPr>
        <w:tab/>
        <w:t>Total Nitrogen</w:t>
      </w:r>
    </w:p>
    <w:p w14:paraId="6D5D342C" w14:textId="78A8C311" w:rsidR="00AC461A" w:rsidRDefault="00AC461A" w:rsidP="00BD2C91">
      <w:pPr>
        <w:tabs>
          <w:tab w:val="left" w:pos="1440"/>
        </w:tabs>
        <w:rPr>
          <w:rFonts w:asciiTheme="minorHAnsi" w:hAnsiTheme="minorHAnsi" w:cs="Times New Roman"/>
          <w:color w:val="000000" w:themeColor="text1"/>
        </w:rPr>
      </w:pPr>
      <w:r>
        <w:rPr>
          <w:rFonts w:asciiTheme="minorHAnsi" w:hAnsiTheme="minorHAnsi" w:cs="Times New Roman"/>
          <w:color w:val="000000" w:themeColor="text1"/>
        </w:rPr>
        <w:lastRenderedPageBreak/>
        <w:t>TP</w:t>
      </w:r>
      <w:r>
        <w:rPr>
          <w:rFonts w:asciiTheme="minorHAnsi" w:hAnsiTheme="minorHAnsi" w:cs="Times New Roman"/>
          <w:color w:val="000000" w:themeColor="text1"/>
        </w:rPr>
        <w:tab/>
        <w:t>Total Phosphorus</w:t>
      </w:r>
    </w:p>
    <w:p w14:paraId="7A09E12D" w14:textId="17715037" w:rsidR="00F262C8" w:rsidRDefault="00F262C8" w:rsidP="00BD2C91">
      <w:pPr>
        <w:tabs>
          <w:tab w:val="left" w:pos="1440"/>
        </w:tabs>
        <w:rPr>
          <w:rFonts w:asciiTheme="minorHAnsi" w:hAnsiTheme="minorHAnsi" w:cs="Times New Roman"/>
          <w:color w:val="000000" w:themeColor="text1"/>
        </w:rPr>
      </w:pPr>
      <w:r>
        <w:rPr>
          <w:rFonts w:asciiTheme="minorHAnsi" w:hAnsiTheme="minorHAnsi" w:cs="Times New Roman"/>
          <w:color w:val="000000" w:themeColor="text1"/>
        </w:rPr>
        <w:t>TSS</w:t>
      </w:r>
      <w:r>
        <w:rPr>
          <w:rFonts w:asciiTheme="minorHAnsi" w:hAnsiTheme="minorHAnsi" w:cs="Times New Roman"/>
          <w:color w:val="000000" w:themeColor="text1"/>
        </w:rPr>
        <w:tab/>
        <w:t>Total Suspended Sediment</w:t>
      </w:r>
    </w:p>
    <w:p w14:paraId="2FBD3A27" w14:textId="6D6C97D6" w:rsidR="00D75A48" w:rsidRPr="008164A1" w:rsidRDefault="00BD2C91" w:rsidP="00BD2C91">
      <w:pPr>
        <w:tabs>
          <w:tab w:val="left" w:pos="1440"/>
        </w:tabs>
        <w:rPr>
          <w:rFonts w:asciiTheme="minorHAnsi" w:hAnsiTheme="minorHAnsi" w:cs="Times New Roman"/>
          <w:color w:val="000000" w:themeColor="text1"/>
        </w:rPr>
      </w:pPr>
      <w:r w:rsidRPr="008164A1">
        <w:rPr>
          <w:rFonts w:asciiTheme="minorHAnsi" w:hAnsiTheme="minorHAnsi" w:cs="Times New Roman"/>
          <w:color w:val="000000" w:themeColor="text1"/>
        </w:rPr>
        <w:t>VAC</w:t>
      </w:r>
      <w:r w:rsidRPr="008164A1">
        <w:rPr>
          <w:rFonts w:asciiTheme="minorHAnsi" w:hAnsiTheme="minorHAnsi" w:cs="Times New Roman"/>
          <w:color w:val="000000" w:themeColor="text1"/>
        </w:rPr>
        <w:tab/>
        <w:t>Virginia Administrative Code</w:t>
      </w:r>
    </w:p>
    <w:p w14:paraId="51506B98" w14:textId="0A98EB91" w:rsidR="00F262C8" w:rsidRDefault="00F262C8" w:rsidP="00BD2C91">
      <w:pPr>
        <w:tabs>
          <w:tab w:val="left" w:pos="1440"/>
        </w:tabs>
        <w:rPr>
          <w:rFonts w:asciiTheme="minorHAnsi" w:hAnsiTheme="minorHAnsi" w:cs="Times New Roman"/>
          <w:color w:val="000000" w:themeColor="text1"/>
        </w:rPr>
      </w:pPr>
      <w:r>
        <w:rPr>
          <w:rFonts w:asciiTheme="minorHAnsi" w:hAnsiTheme="minorHAnsi" w:cs="Times New Roman"/>
          <w:color w:val="000000" w:themeColor="text1"/>
        </w:rPr>
        <w:t>VDOT</w:t>
      </w:r>
      <w:r>
        <w:rPr>
          <w:rFonts w:asciiTheme="minorHAnsi" w:hAnsiTheme="minorHAnsi" w:cs="Times New Roman"/>
          <w:color w:val="000000" w:themeColor="text1"/>
        </w:rPr>
        <w:tab/>
        <w:t>Virginia Department of Transportation</w:t>
      </w:r>
    </w:p>
    <w:p w14:paraId="0A549700" w14:textId="711F1AB4" w:rsidR="00BD2C91" w:rsidRPr="008164A1" w:rsidRDefault="00BD2C91" w:rsidP="00BD2C91">
      <w:pPr>
        <w:tabs>
          <w:tab w:val="left" w:pos="1440"/>
        </w:tabs>
        <w:rPr>
          <w:rFonts w:asciiTheme="minorHAnsi" w:hAnsiTheme="minorHAnsi" w:cs="Times New Roman"/>
          <w:color w:val="000000" w:themeColor="text1"/>
        </w:rPr>
      </w:pPr>
      <w:r w:rsidRPr="008164A1">
        <w:rPr>
          <w:rFonts w:asciiTheme="minorHAnsi" w:hAnsiTheme="minorHAnsi" w:cs="Times New Roman"/>
          <w:color w:val="000000" w:themeColor="text1"/>
        </w:rPr>
        <w:t>VPDES</w:t>
      </w:r>
      <w:r w:rsidRPr="008164A1">
        <w:rPr>
          <w:rFonts w:asciiTheme="minorHAnsi" w:hAnsiTheme="minorHAnsi" w:cs="Times New Roman"/>
          <w:color w:val="000000" w:themeColor="text1"/>
        </w:rPr>
        <w:tab/>
        <w:t>Virginia Pollutant Discharge Elimination System</w:t>
      </w:r>
    </w:p>
    <w:p w14:paraId="3BECBAB0" w14:textId="77777777" w:rsidR="00C13198" w:rsidRDefault="00C13198" w:rsidP="00C13198">
      <w:pPr>
        <w:tabs>
          <w:tab w:val="left" w:pos="1440"/>
        </w:tabs>
        <w:rPr>
          <w:rFonts w:asciiTheme="minorHAnsi" w:hAnsiTheme="minorHAnsi" w:cs="Times New Roman"/>
          <w:color w:val="000000" w:themeColor="text1"/>
        </w:rPr>
      </w:pPr>
      <w:r w:rsidRPr="008164A1">
        <w:rPr>
          <w:rFonts w:asciiTheme="minorHAnsi" w:hAnsiTheme="minorHAnsi" w:cs="Times New Roman"/>
          <w:color w:val="000000" w:themeColor="text1"/>
        </w:rPr>
        <w:t>VSMP</w:t>
      </w:r>
      <w:r w:rsidRPr="008164A1">
        <w:rPr>
          <w:rFonts w:asciiTheme="minorHAnsi" w:hAnsiTheme="minorHAnsi" w:cs="Times New Roman"/>
          <w:color w:val="000000" w:themeColor="text1"/>
        </w:rPr>
        <w:tab/>
        <w:t>Virginia Stormwater Management Program</w:t>
      </w:r>
    </w:p>
    <w:p w14:paraId="2FD8F06E" w14:textId="294724D5" w:rsidR="00B07754" w:rsidRPr="008164A1" w:rsidRDefault="00B07754" w:rsidP="00C13198">
      <w:pPr>
        <w:tabs>
          <w:tab w:val="left" w:pos="1440"/>
        </w:tabs>
        <w:rPr>
          <w:rFonts w:asciiTheme="minorHAnsi" w:hAnsiTheme="minorHAnsi" w:cs="Times New Roman"/>
          <w:color w:val="000000" w:themeColor="text1"/>
        </w:rPr>
      </w:pPr>
      <w:r>
        <w:rPr>
          <w:rFonts w:asciiTheme="minorHAnsi" w:hAnsiTheme="minorHAnsi" w:cs="Times New Roman"/>
          <w:color w:val="000000" w:themeColor="text1"/>
        </w:rPr>
        <w:t>VT</w:t>
      </w:r>
      <w:r>
        <w:rPr>
          <w:rFonts w:asciiTheme="minorHAnsi" w:hAnsiTheme="minorHAnsi" w:cs="Times New Roman"/>
          <w:color w:val="000000" w:themeColor="text1"/>
        </w:rPr>
        <w:tab/>
      </w:r>
      <w:r w:rsidR="000642D4" w:rsidRPr="00EE5E63">
        <w:rPr>
          <w:rFonts w:asciiTheme="minorHAnsi" w:hAnsiTheme="minorHAnsi" w:cs="Times New Roman"/>
          <w:color w:val="000000" w:themeColor="text1"/>
        </w:rPr>
        <w:t>Virginia Polytechnic Institute and State University</w:t>
      </w:r>
      <w:r w:rsidR="000642D4">
        <w:rPr>
          <w:rFonts w:asciiTheme="minorHAnsi" w:hAnsiTheme="minorHAnsi" w:cs="Times New Roman"/>
          <w:color w:val="000000" w:themeColor="text1"/>
        </w:rPr>
        <w:t xml:space="preserve"> (</w:t>
      </w:r>
      <w:r>
        <w:rPr>
          <w:rFonts w:asciiTheme="minorHAnsi" w:hAnsiTheme="minorHAnsi" w:cs="Times New Roman"/>
          <w:color w:val="000000" w:themeColor="text1"/>
        </w:rPr>
        <w:t>Virginia Tech</w:t>
      </w:r>
      <w:r w:rsidR="000642D4">
        <w:rPr>
          <w:rFonts w:asciiTheme="minorHAnsi" w:hAnsiTheme="minorHAnsi" w:cs="Times New Roman"/>
          <w:color w:val="000000" w:themeColor="text1"/>
        </w:rPr>
        <w:t>)</w:t>
      </w:r>
    </w:p>
    <w:p w14:paraId="46ECD153" w14:textId="77777777" w:rsidR="00A17EA2" w:rsidRDefault="00A17EA2" w:rsidP="00BD2C91">
      <w:pPr>
        <w:tabs>
          <w:tab w:val="left" w:pos="1440"/>
        </w:tabs>
        <w:rPr>
          <w:rFonts w:asciiTheme="minorHAnsi" w:hAnsiTheme="minorHAnsi" w:cs="Times New Roman"/>
          <w:color w:val="000000" w:themeColor="text1"/>
        </w:rPr>
      </w:pPr>
      <w:r>
        <w:rPr>
          <w:rFonts w:asciiTheme="minorHAnsi" w:hAnsiTheme="minorHAnsi" w:cs="Times New Roman"/>
          <w:color w:val="000000" w:themeColor="text1"/>
        </w:rPr>
        <w:t>VT BSE</w:t>
      </w:r>
      <w:r>
        <w:rPr>
          <w:rFonts w:asciiTheme="minorHAnsi" w:hAnsiTheme="minorHAnsi" w:cs="Times New Roman"/>
          <w:color w:val="000000" w:themeColor="text1"/>
        </w:rPr>
        <w:tab/>
        <w:t xml:space="preserve">Virginia Tech Department of Biological Systems Engineering </w:t>
      </w:r>
    </w:p>
    <w:p w14:paraId="6FAD7024" w14:textId="32EA4864" w:rsidR="00C1316B" w:rsidRDefault="00B71952" w:rsidP="00BD2C91">
      <w:pPr>
        <w:tabs>
          <w:tab w:val="left" w:pos="1440"/>
        </w:tabs>
        <w:rPr>
          <w:rFonts w:asciiTheme="minorHAnsi" w:hAnsiTheme="minorHAnsi" w:cs="Times New Roman"/>
          <w:color w:val="000000" w:themeColor="text1"/>
        </w:rPr>
      </w:pPr>
      <w:r>
        <w:rPr>
          <w:rFonts w:asciiTheme="minorHAnsi" w:hAnsiTheme="minorHAnsi" w:cs="Times New Roman"/>
          <w:color w:val="000000" w:themeColor="text1"/>
        </w:rPr>
        <w:t>V</w:t>
      </w:r>
      <w:r w:rsidR="00825D7C">
        <w:rPr>
          <w:rFonts w:asciiTheme="minorHAnsi" w:hAnsiTheme="minorHAnsi" w:cs="Times New Roman"/>
          <w:color w:val="000000" w:themeColor="text1"/>
        </w:rPr>
        <w:t>T</w:t>
      </w:r>
      <w:r w:rsidR="00A17EA2">
        <w:rPr>
          <w:rFonts w:asciiTheme="minorHAnsi" w:hAnsiTheme="minorHAnsi" w:cs="Times New Roman"/>
          <w:color w:val="000000" w:themeColor="text1"/>
        </w:rPr>
        <w:t xml:space="preserve"> </w:t>
      </w:r>
      <w:r w:rsidR="00825D7C">
        <w:rPr>
          <w:rFonts w:asciiTheme="minorHAnsi" w:hAnsiTheme="minorHAnsi" w:cs="Times New Roman"/>
          <w:color w:val="000000" w:themeColor="text1"/>
        </w:rPr>
        <w:t>SID</w:t>
      </w:r>
      <w:r w:rsidR="00825D7C">
        <w:rPr>
          <w:rFonts w:asciiTheme="minorHAnsi" w:hAnsiTheme="minorHAnsi" w:cs="Times New Roman"/>
          <w:color w:val="000000" w:themeColor="text1"/>
        </w:rPr>
        <w:tab/>
        <w:t>Virginia Tech</w:t>
      </w:r>
      <w:r w:rsidR="00A17EA2">
        <w:rPr>
          <w:rFonts w:asciiTheme="minorHAnsi" w:hAnsiTheme="minorHAnsi" w:cs="Times New Roman"/>
          <w:color w:val="000000" w:themeColor="text1"/>
        </w:rPr>
        <w:t xml:space="preserve"> Facilities Services - Site and Infrastructure Development</w:t>
      </w:r>
    </w:p>
    <w:p w14:paraId="0BD47D3E" w14:textId="1D375B12" w:rsidR="00BD2C91" w:rsidRDefault="00BD2C91" w:rsidP="00BD2C91">
      <w:pPr>
        <w:tabs>
          <w:tab w:val="left" w:pos="1440"/>
        </w:tabs>
        <w:rPr>
          <w:rFonts w:asciiTheme="minorHAnsi" w:hAnsiTheme="minorHAnsi" w:cs="Times New Roman"/>
          <w:color w:val="000000" w:themeColor="text1"/>
        </w:rPr>
      </w:pPr>
      <w:r w:rsidRPr="008164A1">
        <w:rPr>
          <w:rFonts w:asciiTheme="minorHAnsi" w:hAnsiTheme="minorHAnsi" w:cs="Times New Roman"/>
          <w:color w:val="000000" w:themeColor="text1"/>
        </w:rPr>
        <w:t>WLA</w:t>
      </w:r>
      <w:r w:rsidRPr="008164A1">
        <w:rPr>
          <w:rFonts w:asciiTheme="minorHAnsi" w:hAnsiTheme="minorHAnsi" w:cs="Times New Roman"/>
          <w:color w:val="000000" w:themeColor="text1"/>
        </w:rPr>
        <w:tab/>
        <w:t>Wasteload Allocation</w:t>
      </w:r>
    </w:p>
    <w:p w14:paraId="61F22FD2" w14:textId="0378CAE8" w:rsidR="00D11436" w:rsidRPr="00D11436" w:rsidRDefault="00D11436" w:rsidP="00D11436">
      <w:pPr>
        <w:tabs>
          <w:tab w:val="left" w:pos="1080"/>
        </w:tabs>
        <w:rPr>
          <w:rFonts w:asciiTheme="minorHAnsi" w:hAnsiTheme="minorHAnsi" w:cs="Times New Roman"/>
          <w:color w:val="000000" w:themeColor="text1"/>
        </w:rPr>
      </w:pPr>
      <w:r w:rsidRPr="00D11436">
        <w:rPr>
          <w:rFonts w:asciiTheme="minorHAnsi" w:hAnsiTheme="minorHAnsi" w:cs="Times New Roman"/>
          <w:color w:val="000000" w:themeColor="text1"/>
        </w:rPr>
        <w:t>WTM</w:t>
      </w:r>
      <w:r w:rsidRPr="00D11436">
        <w:rPr>
          <w:rFonts w:asciiTheme="minorHAnsi" w:hAnsiTheme="minorHAnsi" w:cs="Times New Roman"/>
          <w:color w:val="000000" w:themeColor="text1"/>
        </w:rPr>
        <w:tab/>
      </w:r>
      <w:r>
        <w:rPr>
          <w:rFonts w:asciiTheme="minorHAnsi" w:hAnsiTheme="minorHAnsi" w:cs="Times New Roman"/>
          <w:color w:val="000000" w:themeColor="text1"/>
        </w:rPr>
        <w:tab/>
      </w:r>
      <w:r w:rsidRPr="00D11436">
        <w:rPr>
          <w:rFonts w:asciiTheme="minorHAnsi" w:hAnsiTheme="minorHAnsi" w:cs="Times New Roman"/>
          <w:color w:val="000000" w:themeColor="text1"/>
        </w:rPr>
        <w:t>Watershed Treatment Model</w:t>
      </w:r>
    </w:p>
    <w:p w14:paraId="46F9C9C6" w14:textId="77777777" w:rsidR="00311CC8" w:rsidRDefault="00311CC8" w:rsidP="00BD2C91">
      <w:pPr>
        <w:rPr>
          <w:rFonts w:cs="Times New Roman"/>
          <w:color w:val="000000" w:themeColor="text1"/>
        </w:rPr>
      </w:pPr>
    </w:p>
    <w:p w14:paraId="473434F7" w14:textId="77777777" w:rsidR="00BD2C91" w:rsidRPr="009E5D56" w:rsidRDefault="00BD2C91" w:rsidP="00BD2C91">
      <w:pPr>
        <w:rPr>
          <w:rFonts w:asciiTheme="minorHAnsi" w:hAnsiTheme="minorHAnsi" w:cs="Times New Roman"/>
          <w:color w:val="000000" w:themeColor="text1"/>
        </w:rPr>
        <w:sectPr w:rsidR="00BD2C91" w:rsidRPr="009E5D56" w:rsidSect="002E075E">
          <w:pgSz w:w="12240" w:h="15840"/>
          <w:pgMar w:top="1440" w:right="1440" w:bottom="806" w:left="1440" w:header="720" w:footer="720" w:gutter="0"/>
          <w:pgNumType w:fmt="lowerRoman"/>
          <w:cols w:space="720"/>
          <w:docGrid w:linePitch="360"/>
        </w:sectPr>
      </w:pPr>
    </w:p>
    <w:p w14:paraId="22E47EE7" w14:textId="0F2B437E" w:rsidR="0018208F" w:rsidRPr="009E5D56" w:rsidRDefault="00B328C9" w:rsidP="009919E6">
      <w:pPr>
        <w:pStyle w:val="Heading1"/>
        <w:rPr>
          <w:rFonts w:asciiTheme="minorHAnsi" w:hAnsiTheme="minorHAnsi" w:cs="Times New Roman"/>
        </w:rPr>
      </w:pPr>
      <w:bookmarkStart w:id="5" w:name="_Toc36482210"/>
      <w:r w:rsidRPr="009E5D56">
        <w:rPr>
          <w:rFonts w:asciiTheme="minorHAnsi" w:hAnsiTheme="minorHAnsi" w:cs="Times New Roman"/>
        </w:rPr>
        <w:lastRenderedPageBreak/>
        <w:t>Introduction and Purpose</w:t>
      </w:r>
      <w:bookmarkEnd w:id="5"/>
    </w:p>
    <w:bookmarkStart w:id="6" w:name="_Toc318117297"/>
    <w:bookmarkStart w:id="7" w:name="_Toc318377509"/>
    <w:bookmarkStart w:id="8" w:name="_Toc318377577"/>
    <w:bookmarkStart w:id="9" w:name="_Toc343686733"/>
    <w:bookmarkStart w:id="10" w:name="_Toc343691146"/>
    <w:bookmarkStart w:id="11" w:name="_Toc343691238"/>
    <w:bookmarkStart w:id="12" w:name="_Toc343691273"/>
    <w:bookmarkStart w:id="13" w:name="_Toc343691313"/>
    <w:bookmarkStart w:id="14" w:name="_Toc318117296"/>
    <w:bookmarkStart w:id="15" w:name="_Toc318377508"/>
    <w:bookmarkStart w:id="16" w:name="_Toc318377576"/>
    <w:p w14:paraId="32E5184B" w14:textId="20D249AF" w:rsidR="00BD2C91" w:rsidRDefault="00B7303A" w:rsidP="009E5D56">
      <w:pPr>
        <w:spacing w:line="276" w:lineRule="auto"/>
        <w:rPr>
          <w:rFonts w:asciiTheme="minorHAnsi" w:hAnsiTheme="minorHAnsi" w:cs="Times New Roman"/>
          <w:color w:val="000000" w:themeColor="text1"/>
        </w:rPr>
      </w:pPr>
      <w:r w:rsidRPr="009E5D56">
        <w:rPr>
          <w:rFonts w:asciiTheme="minorHAnsi" w:hAnsiTheme="minorHAnsi" w:cs="Times New Roman"/>
          <w:i/>
          <w:noProof/>
          <w:color w:val="000000" w:themeColor="text1"/>
        </w:rPr>
        <mc:AlternateContent>
          <mc:Choice Requires="wps">
            <w:drawing>
              <wp:anchor distT="0" distB="0" distL="182880" distR="114300" simplePos="0" relativeHeight="251658240" behindDoc="0" locked="0" layoutInCell="0" allowOverlap="1" wp14:anchorId="35D77A36" wp14:editId="7BA78DFB">
                <wp:simplePos x="0" y="0"/>
                <wp:positionH relativeFrom="page">
                  <wp:posOffset>5162550</wp:posOffset>
                </wp:positionH>
                <wp:positionV relativeFrom="margin">
                  <wp:posOffset>553085</wp:posOffset>
                </wp:positionV>
                <wp:extent cx="1676400" cy="2095500"/>
                <wp:effectExtent l="0" t="0" r="0" b="0"/>
                <wp:wrapSquare wrapText="bothSides"/>
                <wp:docPr id="8"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0" cy="2095500"/>
                        </a:xfrm>
                        <a:prstGeom prst="rect">
                          <a:avLst/>
                        </a:prstGeom>
                        <a:solidFill>
                          <a:srgbClr val="660202"/>
                        </a:solidFill>
                        <a:extLst>
                          <a:ext uri="{91240B29-F687-4F45-9708-019B960494DF}">
                            <a14:hiddenLine xmlns:a14="http://schemas.microsoft.com/office/drawing/2010/main" w="9525">
                              <a:solidFill>
                                <a:srgbClr val="D8D8D8"/>
                              </a:solidFill>
                              <a:miter lim="800000"/>
                              <a:headEnd/>
                              <a:tailEnd/>
                            </a14:hiddenLine>
                          </a:ext>
                        </a:extLst>
                      </wps:spPr>
                      <wps:txbx>
                        <w:txbxContent>
                          <w:p w14:paraId="7DB708DD" w14:textId="63C9619B" w:rsidR="002C73D5" w:rsidRDefault="002C73D5" w:rsidP="00D9023C">
                            <w:pPr>
                              <w:autoSpaceDE w:val="0"/>
                              <w:autoSpaceDN w:val="0"/>
                              <w:adjustRightInd w:val="0"/>
                              <w:rPr>
                                <w:rFonts w:asciiTheme="minorHAnsi" w:hAnsiTheme="minorHAnsi" w:cs="MicrosoftSansSerif"/>
                                <w:sz w:val="21"/>
                                <w:szCs w:val="21"/>
                              </w:rPr>
                            </w:pPr>
                            <w:r w:rsidRPr="00F14A1C">
                              <w:rPr>
                                <w:rFonts w:asciiTheme="minorHAnsi" w:hAnsiTheme="minorHAnsi"/>
                                <w:i/>
                                <w:color w:val="FFFFFF" w:themeColor="background1"/>
                                <w:sz w:val="21"/>
                                <w:szCs w:val="21"/>
                              </w:rPr>
                              <w:t>“</w:t>
                            </w:r>
                            <w:r w:rsidRPr="00F14A1C">
                              <w:rPr>
                                <w:rFonts w:asciiTheme="minorHAnsi" w:hAnsiTheme="minorHAnsi" w:cs="MicrosoftSansSerif"/>
                                <w:sz w:val="21"/>
                                <w:szCs w:val="21"/>
                              </w:rPr>
                              <w:t>Stroubles Creek is a</w:t>
                            </w:r>
                            <w:r>
                              <w:rPr>
                                <w:rFonts w:asciiTheme="minorHAnsi" w:hAnsiTheme="minorHAnsi" w:cs="MicrosoftSansSerif"/>
                                <w:sz w:val="21"/>
                                <w:szCs w:val="21"/>
                              </w:rPr>
                              <w:t xml:space="preserve"> </w:t>
                            </w:r>
                            <w:r w:rsidRPr="00F14A1C">
                              <w:rPr>
                                <w:rFonts w:asciiTheme="minorHAnsi" w:hAnsiTheme="minorHAnsi" w:cs="MicrosoftSansSerif"/>
                                <w:sz w:val="21"/>
                                <w:szCs w:val="21"/>
                              </w:rPr>
                              <w:t>tributary of the New River, which</w:t>
                            </w:r>
                            <w:r>
                              <w:rPr>
                                <w:rFonts w:asciiTheme="minorHAnsi" w:hAnsiTheme="minorHAnsi" w:cs="MicrosoftSansSerif"/>
                                <w:sz w:val="21"/>
                                <w:szCs w:val="21"/>
                              </w:rPr>
                              <w:t xml:space="preserve"> </w:t>
                            </w:r>
                            <w:r w:rsidRPr="00F14A1C">
                              <w:rPr>
                                <w:rFonts w:asciiTheme="minorHAnsi" w:hAnsiTheme="minorHAnsi" w:cs="MicrosoftSansSerif"/>
                                <w:sz w:val="21"/>
                                <w:szCs w:val="21"/>
                              </w:rPr>
                              <w:t>flows north into the Kanawha River.</w:t>
                            </w:r>
                            <w:r>
                              <w:rPr>
                                <w:rFonts w:asciiTheme="minorHAnsi" w:hAnsiTheme="minorHAnsi" w:cs="MicrosoftSansSerif"/>
                                <w:sz w:val="21"/>
                                <w:szCs w:val="21"/>
                              </w:rPr>
                              <w:t xml:space="preserve"> </w:t>
                            </w:r>
                            <w:r w:rsidRPr="00F14A1C">
                              <w:rPr>
                                <w:rFonts w:asciiTheme="minorHAnsi" w:hAnsiTheme="minorHAnsi" w:cs="MicrosoftSansSerif"/>
                                <w:sz w:val="21"/>
                                <w:szCs w:val="21"/>
                              </w:rPr>
                              <w:t>The Kanawha flows into the Ohio River,</w:t>
                            </w:r>
                            <w:r>
                              <w:rPr>
                                <w:rFonts w:asciiTheme="minorHAnsi" w:hAnsiTheme="minorHAnsi" w:cs="MicrosoftSansSerif"/>
                                <w:sz w:val="21"/>
                                <w:szCs w:val="21"/>
                              </w:rPr>
                              <w:t xml:space="preserve"> </w:t>
                            </w:r>
                            <w:r w:rsidRPr="00F14A1C">
                              <w:rPr>
                                <w:rFonts w:asciiTheme="minorHAnsi" w:hAnsiTheme="minorHAnsi" w:cs="MicrosoftSansSerif"/>
                                <w:sz w:val="21"/>
                                <w:szCs w:val="21"/>
                              </w:rPr>
                              <w:t>which flows into the Mississippi River, which in turn discharges into the Gulf of</w:t>
                            </w:r>
                            <w:r>
                              <w:rPr>
                                <w:rFonts w:asciiTheme="minorHAnsi" w:hAnsiTheme="minorHAnsi" w:cs="MicrosoftSansSerif"/>
                                <w:sz w:val="21"/>
                                <w:szCs w:val="21"/>
                              </w:rPr>
                              <w:t xml:space="preserve"> </w:t>
                            </w:r>
                            <w:r w:rsidRPr="00F14A1C">
                              <w:rPr>
                                <w:rFonts w:asciiTheme="minorHAnsi" w:hAnsiTheme="minorHAnsi" w:cs="MicrosoftSansSerif"/>
                                <w:sz w:val="21"/>
                                <w:szCs w:val="21"/>
                              </w:rPr>
                              <w:t>Mexico.</w:t>
                            </w:r>
                            <w:r>
                              <w:rPr>
                                <w:rFonts w:asciiTheme="minorHAnsi" w:hAnsiTheme="minorHAnsi" w:cs="MicrosoftSansSerif"/>
                                <w:sz w:val="21"/>
                                <w:szCs w:val="21"/>
                              </w:rPr>
                              <w:t>”</w:t>
                            </w:r>
                          </w:p>
                          <w:p w14:paraId="66D6BE7B" w14:textId="3FB26740" w:rsidR="002C73D5" w:rsidRPr="00F14A1C" w:rsidRDefault="002C73D5" w:rsidP="00D9023C">
                            <w:pPr>
                              <w:autoSpaceDE w:val="0"/>
                              <w:autoSpaceDN w:val="0"/>
                              <w:adjustRightInd w:val="0"/>
                              <w:rPr>
                                <w:rStyle w:val="PlaceholderText"/>
                                <w:rFonts w:asciiTheme="minorHAnsi" w:hAnsiTheme="minorHAnsi"/>
                                <w:i/>
                                <w:color w:val="FFFFFF" w:themeColor="background1"/>
                                <w:sz w:val="21"/>
                                <w:szCs w:val="21"/>
                              </w:rPr>
                            </w:pPr>
                            <w:r w:rsidRPr="00B12F41">
                              <w:rPr>
                                <w:rFonts w:asciiTheme="minorHAnsi" w:hAnsiTheme="minorHAnsi" w:cs="MicrosoftSansSerif"/>
                                <w:sz w:val="18"/>
                                <w:szCs w:val="18"/>
                              </w:rPr>
                              <w:t>- Benthic TMDL for Stroubles Creek in Montgomery County, Virginia</w:t>
                            </w:r>
                          </w:p>
                        </w:txbxContent>
                      </wps:txbx>
                      <wps:bodyPr rot="0" vert="horz" wrap="square" lIns="91440" tIns="91440" rIns="91440" bIns="91440" anchor="t" anchorCtr="0" upright="1">
                        <a:noAutofit/>
                      </wps:bodyPr>
                    </wps:wsp>
                  </a:graphicData>
                </a:graphic>
                <wp14:sizeRelH relativeFrom="page">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5D77A36" id="AutoShape 14" o:spid="_x0000_s1034" style="position:absolute;left:0;text-align:left;margin-left:406.5pt;margin-top:43.55pt;width:132pt;height:165pt;z-index:251658240;visibility:visible;mso-wrap-style:square;mso-width-percent:0;mso-height-percent:0;mso-wrap-distance-left:14.4pt;mso-wrap-distance-top:0;mso-wrap-distance-right:9pt;mso-wrap-distance-bottom:0;mso-position-horizontal:absolute;mso-position-horizontal-relative:page;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" o:allowincell="f" fillcolor="#660202" stroked="f" strokecolor="#d8d8d8">
                <v:textbox inset=",7.2pt,,7.2pt">
                  <w:txbxContent>
                    <w:p w14:paraId="7DB708DD" w14:textId="63C9619B" w:rsidR="002C73D5" w:rsidRDefault="002C73D5" w:rsidP="00D9023C">
                      <w:pPr>
                        <w:autoSpaceDE w:val="0"/>
                        <w:autoSpaceDN w:val="0"/>
                        <w:adjustRightInd w:val="0"/>
                        <w:rPr>
                          <w:rFonts w:asciiTheme="minorHAnsi" w:hAnsiTheme="minorHAnsi" w:cs="MicrosoftSansSerif"/>
                          <w:sz w:val="21"/>
                          <w:szCs w:val="21"/>
                        </w:rPr>
                      </w:pPr>
                      <w:r w:rsidRPr="00F14A1C">
                        <w:rPr>
                          <w:rFonts w:asciiTheme="minorHAnsi" w:hAnsiTheme="minorHAnsi"/>
                          <w:i/>
                          <w:color w:val="FFFFFF" w:themeColor="background1"/>
                          <w:sz w:val="21"/>
                          <w:szCs w:val="21"/>
                        </w:rPr>
                        <w:t>“</w:t>
                      </w:r>
                      <w:proofErr w:type="spellStart"/>
                      <w:r w:rsidRPr="00F14A1C">
                        <w:rPr>
                          <w:rFonts w:asciiTheme="minorHAnsi" w:hAnsiTheme="minorHAnsi" w:cs="MicrosoftSansSerif"/>
                          <w:sz w:val="21"/>
                          <w:szCs w:val="21"/>
                        </w:rPr>
                        <w:t>Stroubles</w:t>
                      </w:r>
                      <w:proofErr w:type="spellEnd"/>
                      <w:r w:rsidRPr="00F14A1C">
                        <w:rPr>
                          <w:rFonts w:asciiTheme="minorHAnsi" w:hAnsiTheme="minorHAnsi" w:cs="MicrosoftSansSerif"/>
                          <w:sz w:val="21"/>
                          <w:szCs w:val="21"/>
                        </w:rPr>
                        <w:t xml:space="preserve"> Creek is a</w:t>
                      </w:r>
                      <w:r>
                        <w:rPr>
                          <w:rFonts w:asciiTheme="minorHAnsi" w:hAnsiTheme="minorHAnsi" w:cs="MicrosoftSansSerif"/>
                          <w:sz w:val="21"/>
                          <w:szCs w:val="21"/>
                        </w:rPr>
                        <w:t xml:space="preserve"> </w:t>
                      </w:r>
                      <w:r w:rsidRPr="00F14A1C">
                        <w:rPr>
                          <w:rFonts w:asciiTheme="minorHAnsi" w:hAnsiTheme="minorHAnsi" w:cs="MicrosoftSansSerif"/>
                          <w:sz w:val="21"/>
                          <w:szCs w:val="21"/>
                        </w:rPr>
                        <w:t>tributary of the New River, which</w:t>
                      </w:r>
                      <w:r>
                        <w:rPr>
                          <w:rFonts w:asciiTheme="minorHAnsi" w:hAnsiTheme="minorHAnsi" w:cs="MicrosoftSansSerif"/>
                          <w:sz w:val="21"/>
                          <w:szCs w:val="21"/>
                        </w:rPr>
                        <w:t xml:space="preserve"> </w:t>
                      </w:r>
                      <w:r w:rsidRPr="00F14A1C">
                        <w:rPr>
                          <w:rFonts w:asciiTheme="minorHAnsi" w:hAnsiTheme="minorHAnsi" w:cs="MicrosoftSansSerif"/>
                          <w:sz w:val="21"/>
                          <w:szCs w:val="21"/>
                        </w:rPr>
                        <w:t>flows north into the Kanawha River.</w:t>
                      </w:r>
                      <w:r>
                        <w:rPr>
                          <w:rFonts w:asciiTheme="minorHAnsi" w:hAnsiTheme="minorHAnsi" w:cs="MicrosoftSansSerif"/>
                          <w:sz w:val="21"/>
                          <w:szCs w:val="21"/>
                        </w:rPr>
                        <w:t xml:space="preserve"> </w:t>
                      </w:r>
                      <w:r w:rsidRPr="00F14A1C">
                        <w:rPr>
                          <w:rFonts w:asciiTheme="minorHAnsi" w:hAnsiTheme="minorHAnsi" w:cs="MicrosoftSansSerif"/>
                          <w:sz w:val="21"/>
                          <w:szCs w:val="21"/>
                        </w:rPr>
                        <w:t>The Kanawha flows into the Ohio River,</w:t>
                      </w:r>
                      <w:r>
                        <w:rPr>
                          <w:rFonts w:asciiTheme="minorHAnsi" w:hAnsiTheme="minorHAnsi" w:cs="MicrosoftSansSerif"/>
                          <w:sz w:val="21"/>
                          <w:szCs w:val="21"/>
                        </w:rPr>
                        <w:t xml:space="preserve"> </w:t>
                      </w:r>
                      <w:r w:rsidRPr="00F14A1C">
                        <w:rPr>
                          <w:rFonts w:asciiTheme="minorHAnsi" w:hAnsiTheme="minorHAnsi" w:cs="MicrosoftSansSerif"/>
                          <w:sz w:val="21"/>
                          <w:szCs w:val="21"/>
                        </w:rPr>
                        <w:t>which flows into the Mississippi River, which in turn discharges into the Gulf of</w:t>
                      </w:r>
                      <w:r>
                        <w:rPr>
                          <w:rFonts w:asciiTheme="minorHAnsi" w:hAnsiTheme="minorHAnsi" w:cs="MicrosoftSansSerif"/>
                          <w:sz w:val="21"/>
                          <w:szCs w:val="21"/>
                        </w:rPr>
                        <w:t xml:space="preserve"> </w:t>
                      </w:r>
                      <w:r w:rsidRPr="00F14A1C">
                        <w:rPr>
                          <w:rFonts w:asciiTheme="minorHAnsi" w:hAnsiTheme="minorHAnsi" w:cs="MicrosoftSansSerif"/>
                          <w:sz w:val="21"/>
                          <w:szCs w:val="21"/>
                        </w:rPr>
                        <w:t>Mexico.</w:t>
                      </w:r>
                      <w:r>
                        <w:rPr>
                          <w:rFonts w:asciiTheme="minorHAnsi" w:hAnsiTheme="minorHAnsi" w:cs="MicrosoftSansSerif"/>
                          <w:sz w:val="21"/>
                          <w:szCs w:val="21"/>
                        </w:rPr>
                        <w:t>”</w:t>
                      </w:r>
                    </w:p>
                    <w:p w14:paraId="66D6BE7B" w14:textId="3FB26740" w:rsidR="002C73D5" w:rsidRPr="00F14A1C" w:rsidRDefault="002C73D5" w:rsidP="00D9023C">
                      <w:pPr>
                        <w:autoSpaceDE w:val="0"/>
                        <w:autoSpaceDN w:val="0"/>
                        <w:adjustRightInd w:val="0"/>
                        <w:rPr>
                          <w:rStyle w:val="PlaceholderText"/>
                          <w:rFonts w:asciiTheme="minorHAnsi" w:hAnsiTheme="minorHAnsi"/>
                          <w:i/>
                          <w:color w:val="FFFFFF" w:themeColor="background1"/>
                          <w:sz w:val="21"/>
                          <w:szCs w:val="21"/>
                        </w:rPr>
                      </w:pPr>
                      <w:r w:rsidRPr="00B12F41">
                        <w:rPr>
                          <w:rFonts w:asciiTheme="minorHAnsi" w:hAnsiTheme="minorHAnsi" w:cs="MicrosoftSansSerif"/>
                          <w:sz w:val="18"/>
                          <w:szCs w:val="18"/>
                        </w:rPr>
                        <w:t xml:space="preserve">- Benthic TMDL for </w:t>
                      </w:r>
                      <w:proofErr w:type="spellStart"/>
                      <w:r w:rsidRPr="00B12F41">
                        <w:rPr>
                          <w:rFonts w:asciiTheme="minorHAnsi" w:hAnsiTheme="minorHAnsi" w:cs="MicrosoftSansSerif"/>
                          <w:sz w:val="18"/>
                          <w:szCs w:val="18"/>
                        </w:rPr>
                        <w:t>Stroubles</w:t>
                      </w:r>
                      <w:proofErr w:type="spellEnd"/>
                      <w:r w:rsidRPr="00B12F41">
                        <w:rPr>
                          <w:rFonts w:asciiTheme="minorHAnsi" w:hAnsiTheme="minorHAnsi" w:cs="MicrosoftSansSerif"/>
                          <w:sz w:val="18"/>
                          <w:szCs w:val="18"/>
                        </w:rPr>
                        <w:t xml:space="preserve"> Creek in Montgomery County, Virginia</w:t>
                      </w:r>
                    </w:p>
                  </w:txbxContent>
                </v:textbox>
                <w10:wrap type="square" anchorx="page" anchory="margin"/>
              </v:rect>
            </w:pict>
          </mc:Fallback>
        </mc:AlternateContent>
      </w:r>
      <w:r w:rsidR="00316E86" w:rsidRPr="009E5D56">
        <w:rPr>
          <w:rFonts w:asciiTheme="minorHAnsi" w:hAnsiTheme="minorHAnsi" w:cs="Times New Roman"/>
          <w:color w:val="000000" w:themeColor="text1"/>
        </w:rPr>
        <w:t>Mandated by Congress under the Clean</w:t>
      </w:r>
      <w:r w:rsidR="00316E86" w:rsidRPr="00EE5E63">
        <w:rPr>
          <w:rFonts w:asciiTheme="minorHAnsi" w:hAnsiTheme="minorHAnsi" w:cs="Times New Roman"/>
          <w:color w:val="000000" w:themeColor="text1"/>
        </w:rPr>
        <w:t xml:space="preserve"> Water Act (CWA), the National Pollutant Discharge Elimination System (NPDES) stormwater program includes the Municipal Separate Storm Sewer System (MS4), Construction, and Industrial General Permits. In Virginia</w:t>
      </w:r>
      <w:r w:rsidR="00BC5901">
        <w:rPr>
          <w:rFonts w:asciiTheme="minorHAnsi" w:hAnsiTheme="minorHAnsi" w:cs="Times New Roman"/>
          <w:color w:val="000000" w:themeColor="text1"/>
        </w:rPr>
        <w:t>,</w:t>
      </w:r>
      <w:r w:rsidR="00316E86" w:rsidRPr="00EE5E63">
        <w:rPr>
          <w:rFonts w:asciiTheme="minorHAnsi" w:hAnsiTheme="minorHAnsi" w:cs="Times New Roman"/>
          <w:color w:val="000000" w:themeColor="text1"/>
        </w:rPr>
        <w:t xml:space="preserve"> the NPDES Program is administered by </w:t>
      </w:r>
      <w:r w:rsidR="007B100F" w:rsidRPr="00EE5E63">
        <w:rPr>
          <w:rFonts w:asciiTheme="minorHAnsi" w:hAnsiTheme="minorHAnsi" w:cs="Times New Roman"/>
          <w:color w:val="000000" w:themeColor="text1"/>
        </w:rPr>
        <w:t xml:space="preserve">the </w:t>
      </w:r>
      <w:r w:rsidR="00316E86" w:rsidRPr="00EE5E63">
        <w:rPr>
          <w:rFonts w:asciiTheme="minorHAnsi" w:hAnsiTheme="minorHAnsi" w:cs="Times New Roman"/>
          <w:color w:val="000000" w:themeColor="text1"/>
        </w:rPr>
        <w:t>Department of Environmental Quality (DEQ) through the Virginia Stormwater Management Program (VSMP) and the Virginia Pollutant Discharge Elimination System (VPDES)</w:t>
      </w:r>
      <w:r w:rsidR="00AB3BD2">
        <w:rPr>
          <w:rFonts w:asciiTheme="minorHAnsi" w:hAnsiTheme="minorHAnsi" w:cs="Times New Roman"/>
          <w:color w:val="000000" w:themeColor="text1"/>
        </w:rPr>
        <w:t xml:space="preserve"> Program</w:t>
      </w:r>
      <w:r w:rsidR="00316E86" w:rsidRPr="00EE5E63">
        <w:rPr>
          <w:rFonts w:asciiTheme="minorHAnsi" w:hAnsiTheme="minorHAnsi" w:cs="Times New Roman"/>
          <w:color w:val="000000" w:themeColor="text1"/>
        </w:rPr>
        <w:t xml:space="preserve">. </w:t>
      </w:r>
      <w:r w:rsidR="00D11436" w:rsidRPr="00EE5E63">
        <w:rPr>
          <w:rFonts w:asciiTheme="minorHAnsi" w:hAnsiTheme="minorHAnsi" w:cs="Times New Roman"/>
          <w:color w:val="000000" w:themeColor="text1"/>
        </w:rPr>
        <w:t xml:space="preserve">Virginia </w:t>
      </w:r>
      <w:r w:rsidR="006818F4" w:rsidRPr="00EE5E63">
        <w:rPr>
          <w:rFonts w:asciiTheme="minorHAnsi" w:hAnsiTheme="minorHAnsi" w:cs="Times New Roman"/>
          <w:color w:val="000000" w:themeColor="text1"/>
        </w:rPr>
        <w:t>Polytechnic Institute and State University, commonly known as Virginia Tech</w:t>
      </w:r>
      <w:r w:rsidR="00D63A4B">
        <w:rPr>
          <w:rFonts w:asciiTheme="minorHAnsi" w:hAnsiTheme="minorHAnsi" w:cs="Times New Roman"/>
          <w:color w:val="000000" w:themeColor="text1"/>
        </w:rPr>
        <w:t xml:space="preserve"> (VT)</w:t>
      </w:r>
      <w:r w:rsidR="006818F4" w:rsidRPr="00EE5E63">
        <w:rPr>
          <w:rFonts w:asciiTheme="minorHAnsi" w:hAnsiTheme="minorHAnsi" w:cs="Times New Roman"/>
          <w:color w:val="000000" w:themeColor="text1"/>
        </w:rPr>
        <w:t xml:space="preserve">, </w:t>
      </w:r>
      <w:r w:rsidR="00BD2C91" w:rsidRPr="00EE5E63">
        <w:rPr>
          <w:rFonts w:asciiTheme="minorHAnsi" w:hAnsiTheme="minorHAnsi" w:cs="Times New Roman"/>
          <w:color w:val="000000" w:themeColor="text1"/>
        </w:rPr>
        <w:t xml:space="preserve">is authorized to discharge stormwater from its </w:t>
      </w:r>
      <w:r w:rsidR="00316E86" w:rsidRPr="00EE5E63">
        <w:rPr>
          <w:rFonts w:asciiTheme="minorHAnsi" w:hAnsiTheme="minorHAnsi" w:cs="Times New Roman"/>
          <w:color w:val="000000" w:themeColor="text1"/>
        </w:rPr>
        <w:t>MS4</w:t>
      </w:r>
      <w:r w:rsidR="00BD2C91" w:rsidRPr="00EE5E63">
        <w:rPr>
          <w:rFonts w:asciiTheme="minorHAnsi" w:hAnsiTheme="minorHAnsi" w:cs="Times New Roman"/>
          <w:color w:val="000000" w:themeColor="text1"/>
        </w:rPr>
        <w:t xml:space="preserve"> </w:t>
      </w:r>
      <w:r w:rsidR="009E56A8" w:rsidRPr="00EE5E63">
        <w:rPr>
          <w:rFonts w:asciiTheme="minorHAnsi" w:hAnsiTheme="minorHAnsi" w:cs="Times New Roman"/>
          <w:color w:val="000000" w:themeColor="text1"/>
        </w:rPr>
        <w:t>under</w:t>
      </w:r>
      <w:r w:rsidR="00BD2C91" w:rsidRPr="00EE5E63">
        <w:rPr>
          <w:rFonts w:asciiTheme="minorHAnsi" w:hAnsiTheme="minorHAnsi" w:cs="Times New Roman"/>
          <w:color w:val="000000" w:themeColor="text1"/>
        </w:rPr>
        <w:t xml:space="preserve"> the </w:t>
      </w:r>
      <w:r w:rsidR="00316E86" w:rsidRPr="00EE5E63">
        <w:rPr>
          <w:rFonts w:asciiTheme="minorHAnsi" w:hAnsiTheme="minorHAnsi" w:cs="Times New Roman"/>
          <w:color w:val="000000" w:themeColor="text1"/>
        </w:rPr>
        <w:t>VPDES</w:t>
      </w:r>
      <w:r w:rsidR="00BD2C91" w:rsidRPr="00EE5E63">
        <w:rPr>
          <w:rFonts w:asciiTheme="minorHAnsi" w:hAnsiTheme="minorHAnsi" w:cs="Times New Roman"/>
          <w:color w:val="000000" w:themeColor="text1"/>
        </w:rPr>
        <w:t xml:space="preserve"> General Permit for Discharge of Stormwater from Small MS4s (</w:t>
      </w:r>
      <w:r w:rsidR="004D7F9C" w:rsidRPr="00EE5E63">
        <w:rPr>
          <w:rFonts w:asciiTheme="minorHAnsi" w:hAnsiTheme="minorHAnsi" w:cs="Times New Roman"/>
          <w:color w:val="000000" w:themeColor="text1"/>
        </w:rPr>
        <w:t xml:space="preserve">MS4 GP). As part of the </w:t>
      </w:r>
      <w:r w:rsidR="006818F4" w:rsidRPr="00EE5E63">
        <w:rPr>
          <w:rFonts w:asciiTheme="minorHAnsi" w:hAnsiTheme="minorHAnsi" w:cs="Times New Roman"/>
          <w:color w:val="000000" w:themeColor="text1"/>
        </w:rPr>
        <w:t>permit</w:t>
      </w:r>
      <w:r w:rsidR="00BD2C91" w:rsidRPr="00EE5E63">
        <w:rPr>
          <w:rFonts w:asciiTheme="minorHAnsi" w:hAnsiTheme="minorHAnsi" w:cs="Times New Roman"/>
          <w:color w:val="000000" w:themeColor="text1"/>
        </w:rPr>
        <w:t xml:space="preserve"> authorization, </w:t>
      </w:r>
      <w:r w:rsidR="00D63A4B">
        <w:rPr>
          <w:rFonts w:asciiTheme="minorHAnsi" w:hAnsiTheme="minorHAnsi" w:cs="Times New Roman"/>
          <w:color w:val="000000" w:themeColor="text1"/>
        </w:rPr>
        <w:t>VT</w:t>
      </w:r>
      <w:r w:rsidR="00BD2C91" w:rsidRPr="00EE5E63">
        <w:rPr>
          <w:rFonts w:asciiTheme="minorHAnsi" w:hAnsiTheme="minorHAnsi" w:cs="Times New Roman"/>
          <w:color w:val="000000" w:themeColor="text1"/>
        </w:rPr>
        <w:t xml:space="preserve"> developed and implements a</w:t>
      </w:r>
      <w:r w:rsidR="00760762">
        <w:rPr>
          <w:rFonts w:asciiTheme="minorHAnsi" w:hAnsiTheme="minorHAnsi" w:cs="Times New Roman"/>
          <w:color w:val="000000" w:themeColor="text1"/>
        </w:rPr>
        <w:t>n</w:t>
      </w:r>
      <w:r w:rsidR="00BD2C91" w:rsidRPr="00EE5E63">
        <w:rPr>
          <w:rFonts w:asciiTheme="minorHAnsi" w:hAnsiTheme="minorHAnsi" w:cs="Times New Roman"/>
          <w:color w:val="000000" w:themeColor="text1"/>
        </w:rPr>
        <w:t xml:space="preserve"> MS4 Program Plan </w:t>
      </w:r>
      <w:r w:rsidR="006818F4" w:rsidRPr="00EE5E63">
        <w:rPr>
          <w:rFonts w:asciiTheme="minorHAnsi" w:hAnsiTheme="minorHAnsi" w:cs="Times New Roman"/>
          <w:color w:val="000000" w:themeColor="text1"/>
        </w:rPr>
        <w:t>that includes</w:t>
      </w:r>
      <w:r w:rsidR="00BD2C91" w:rsidRPr="00EE5E63">
        <w:rPr>
          <w:rFonts w:asciiTheme="minorHAnsi" w:hAnsiTheme="minorHAnsi" w:cs="Times New Roman"/>
          <w:color w:val="000000" w:themeColor="text1"/>
        </w:rPr>
        <w:t xml:space="preserve"> best management practices (BMPs) to address the six minim</w:t>
      </w:r>
      <w:r w:rsidR="006818F4" w:rsidRPr="00EE5E63">
        <w:rPr>
          <w:rFonts w:asciiTheme="minorHAnsi" w:hAnsiTheme="minorHAnsi" w:cs="Times New Roman"/>
          <w:color w:val="000000" w:themeColor="text1"/>
        </w:rPr>
        <w:t xml:space="preserve">um control measures (MCMs) and </w:t>
      </w:r>
      <w:r w:rsidR="00BD2C91" w:rsidRPr="00EE5E63">
        <w:rPr>
          <w:rFonts w:asciiTheme="minorHAnsi" w:hAnsiTheme="minorHAnsi" w:cs="Times New Roman"/>
          <w:color w:val="000000" w:themeColor="text1"/>
        </w:rPr>
        <w:t xml:space="preserve">special conditions for applicable total maximum daily loads (TMDLs) outlined in the </w:t>
      </w:r>
      <w:r w:rsidR="004D7F9C" w:rsidRPr="00EE5E63">
        <w:rPr>
          <w:rFonts w:asciiTheme="minorHAnsi" w:hAnsiTheme="minorHAnsi" w:cs="Times New Roman"/>
          <w:color w:val="000000" w:themeColor="text1"/>
        </w:rPr>
        <w:t>MS4 GP</w:t>
      </w:r>
      <w:r w:rsidR="00BD2C91" w:rsidRPr="00EE5E63">
        <w:rPr>
          <w:rFonts w:asciiTheme="minorHAnsi" w:hAnsiTheme="minorHAnsi" w:cs="Times New Roman"/>
          <w:color w:val="000000" w:themeColor="text1"/>
        </w:rPr>
        <w:t>. Implementation of these BMPs is consistent with the provisions of an iterative MS4 Program, which constitutes compliance with the standard of reducing pollutants to the "maximum extent practicable</w:t>
      </w:r>
      <w:r w:rsidR="006818F4" w:rsidRPr="00EE5E63">
        <w:rPr>
          <w:rFonts w:asciiTheme="minorHAnsi" w:hAnsiTheme="minorHAnsi" w:cs="Times New Roman"/>
          <w:color w:val="000000" w:themeColor="text1"/>
        </w:rPr>
        <w:t>,</w:t>
      </w:r>
      <w:r w:rsidR="00BD2C91" w:rsidRPr="00EE5E63">
        <w:rPr>
          <w:rFonts w:asciiTheme="minorHAnsi" w:hAnsiTheme="minorHAnsi" w:cs="Times New Roman"/>
          <w:color w:val="000000" w:themeColor="text1"/>
        </w:rPr>
        <w:t>” or MEP.</w:t>
      </w:r>
    </w:p>
    <w:p w14:paraId="3C42E207" w14:textId="77777777" w:rsidR="009E5D56" w:rsidRPr="005A35DD" w:rsidRDefault="009E5D56" w:rsidP="009E5D56">
      <w:pPr>
        <w:spacing w:line="276" w:lineRule="auto"/>
        <w:rPr>
          <w:rFonts w:asciiTheme="minorHAnsi" w:hAnsiTheme="minorHAnsi" w:cs="Times New Roman"/>
          <w:b/>
          <w:color w:val="000000" w:themeColor="text1"/>
        </w:rPr>
      </w:pPr>
    </w:p>
    <w:p w14:paraId="7AC05B01" w14:textId="2FC2F2CF" w:rsidR="00887FDD" w:rsidRPr="00E647C0" w:rsidRDefault="005D1D7C" w:rsidP="00C82F42">
      <w:pPr>
        <w:pStyle w:val="Heading2"/>
      </w:pPr>
      <w:bookmarkStart w:id="17" w:name="_Toc36482211"/>
      <w:bookmarkEnd w:id="6"/>
      <w:bookmarkEnd w:id="7"/>
      <w:bookmarkEnd w:id="8"/>
      <w:bookmarkEnd w:id="9"/>
      <w:bookmarkEnd w:id="10"/>
      <w:bookmarkEnd w:id="11"/>
      <w:bookmarkEnd w:id="12"/>
      <w:bookmarkEnd w:id="13"/>
      <w:r w:rsidRPr="005A35DD">
        <w:t>Stroubles</w:t>
      </w:r>
      <w:r>
        <w:t xml:space="preserve"> Creek TMDL</w:t>
      </w:r>
      <w:bookmarkEnd w:id="17"/>
    </w:p>
    <w:p w14:paraId="40702395" w14:textId="40E314E5" w:rsidR="00BD2C91" w:rsidRDefault="00BD2C91" w:rsidP="009E5D56">
      <w:pPr>
        <w:spacing w:line="276" w:lineRule="auto"/>
        <w:rPr>
          <w:rFonts w:asciiTheme="minorHAnsi" w:hAnsiTheme="minorHAnsi" w:cs="Times New Roman"/>
          <w:color w:val="000000" w:themeColor="text1"/>
        </w:rPr>
      </w:pPr>
      <w:bookmarkStart w:id="18" w:name="_Toc343595333"/>
      <w:bookmarkStart w:id="19" w:name="_Toc343686734"/>
      <w:bookmarkStart w:id="20" w:name="_Toc343691147"/>
      <w:bookmarkStart w:id="21" w:name="_Toc343691239"/>
      <w:bookmarkStart w:id="22" w:name="_Toc343691274"/>
      <w:bookmarkStart w:id="23" w:name="_Toc343691314"/>
      <w:r w:rsidRPr="00E647C0">
        <w:rPr>
          <w:rFonts w:asciiTheme="minorHAnsi" w:hAnsiTheme="minorHAnsi" w:cs="Times New Roman"/>
          <w:color w:val="000000" w:themeColor="text1"/>
        </w:rPr>
        <w:t>A TMDL is</w:t>
      </w:r>
      <w:r w:rsidR="00B80F0F">
        <w:rPr>
          <w:rFonts w:asciiTheme="minorHAnsi" w:hAnsiTheme="minorHAnsi" w:cs="Times New Roman"/>
          <w:color w:val="000000" w:themeColor="text1"/>
        </w:rPr>
        <w:t xml:space="preserve"> defined as</w:t>
      </w:r>
      <w:r w:rsidRPr="00E647C0">
        <w:rPr>
          <w:rFonts w:asciiTheme="minorHAnsi" w:hAnsiTheme="minorHAnsi" w:cs="Times New Roman"/>
          <w:color w:val="000000" w:themeColor="text1"/>
        </w:rPr>
        <w:t xml:space="preserve"> the total amount of a given pollutant that a waterbody can assimilate and still </w:t>
      </w:r>
      <w:r w:rsidR="00427A13" w:rsidRPr="00E647C0">
        <w:rPr>
          <w:rFonts w:asciiTheme="minorHAnsi" w:hAnsiTheme="minorHAnsi" w:cs="Times New Roman"/>
          <w:color w:val="000000" w:themeColor="text1"/>
        </w:rPr>
        <w:t>meet</w:t>
      </w:r>
      <w:r w:rsidR="00427A13" w:rsidRPr="005E6096">
        <w:rPr>
          <w:noProof/>
        </w:rPr>
        <w:t xml:space="preserve"> </w:t>
      </w:r>
      <w:r w:rsidR="00427A13" w:rsidRPr="00E647C0">
        <w:rPr>
          <w:rFonts w:asciiTheme="minorHAnsi" w:hAnsiTheme="minorHAnsi" w:cs="Times New Roman"/>
          <w:color w:val="000000" w:themeColor="text1"/>
        </w:rPr>
        <w:t>water</w:t>
      </w:r>
      <w:r w:rsidRPr="00E647C0">
        <w:rPr>
          <w:rFonts w:asciiTheme="minorHAnsi" w:hAnsiTheme="minorHAnsi" w:cs="Times New Roman"/>
          <w:color w:val="000000" w:themeColor="text1"/>
        </w:rPr>
        <w:t xml:space="preserve"> quality standards. Typically, TMDLs are represented numerically in three main components: </w:t>
      </w:r>
      <w:r w:rsidR="00B7303A" w:rsidRPr="00E647C0">
        <w:rPr>
          <w:rFonts w:asciiTheme="minorHAnsi" w:hAnsiTheme="minorHAnsi" w:cs="Times New Roman"/>
          <w:color w:val="000000" w:themeColor="text1"/>
        </w:rPr>
        <w:t>Waste Load Allocations (</w:t>
      </w:r>
      <w:r w:rsidRPr="00E647C0">
        <w:rPr>
          <w:rFonts w:asciiTheme="minorHAnsi" w:hAnsiTheme="minorHAnsi" w:cs="Times New Roman"/>
          <w:color w:val="000000" w:themeColor="text1"/>
        </w:rPr>
        <w:t>WLAs</w:t>
      </w:r>
      <w:r w:rsidR="00B7303A" w:rsidRPr="00E647C0">
        <w:rPr>
          <w:rFonts w:asciiTheme="minorHAnsi" w:hAnsiTheme="minorHAnsi" w:cs="Times New Roman"/>
          <w:color w:val="000000" w:themeColor="text1"/>
        </w:rPr>
        <w:t>)</w:t>
      </w:r>
      <w:r w:rsidRPr="00E647C0">
        <w:rPr>
          <w:rFonts w:asciiTheme="minorHAnsi" w:hAnsiTheme="minorHAnsi" w:cs="Times New Roman"/>
          <w:color w:val="000000" w:themeColor="text1"/>
        </w:rPr>
        <w:t>, a Load Allocation (LA), and a Margin of Safety</w:t>
      </w:r>
      <w:r w:rsidR="002E6106">
        <w:rPr>
          <w:rFonts w:asciiTheme="minorHAnsi" w:hAnsiTheme="minorHAnsi" w:cs="Times New Roman"/>
          <w:color w:val="000000" w:themeColor="text1"/>
        </w:rPr>
        <w:t xml:space="preserve"> (MOS)</w:t>
      </w:r>
      <w:r w:rsidRPr="00E647C0">
        <w:rPr>
          <w:rFonts w:asciiTheme="minorHAnsi" w:hAnsiTheme="minorHAnsi" w:cs="Times New Roman"/>
          <w:color w:val="000000" w:themeColor="text1"/>
        </w:rPr>
        <w:t>.</w:t>
      </w:r>
      <w:r w:rsidR="00A22A59">
        <w:rPr>
          <w:rFonts w:asciiTheme="minorHAnsi" w:hAnsiTheme="minorHAnsi" w:cs="Times New Roman"/>
          <w:color w:val="000000" w:themeColor="text1"/>
        </w:rPr>
        <w:t xml:space="preserve"> A WLA</w:t>
      </w:r>
      <w:r w:rsidR="008F1F16">
        <w:rPr>
          <w:rFonts w:asciiTheme="minorHAnsi" w:hAnsiTheme="minorHAnsi" w:cs="Times New Roman"/>
          <w:color w:val="000000" w:themeColor="text1"/>
        </w:rPr>
        <w:t xml:space="preserve"> is the</w:t>
      </w:r>
      <w:r w:rsidR="00B80F0F">
        <w:rPr>
          <w:rFonts w:asciiTheme="minorHAnsi" w:hAnsiTheme="minorHAnsi" w:cs="Times New Roman"/>
          <w:color w:val="000000" w:themeColor="text1"/>
        </w:rPr>
        <w:t xml:space="preserve"> allocated</w:t>
      </w:r>
      <w:r w:rsidR="008F1F16">
        <w:rPr>
          <w:rFonts w:asciiTheme="minorHAnsi" w:hAnsiTheme="minorHAnsi" w:cs="Times New Roman"/>
          <w:color w:val="000000" w:themeColor="text1"/>
        </w:rPr>
        <w:t xml:space="preserve"> amount of pollutant</w:t>
      </w:r>
      <w:r w:rsidR="00AD0865">
        <w:rPr>
          <w:rFonts w:asciiTheme="minorHAnsi" w:hAnsiTheme="minorHAnsi" w:cs="Times New Roman"/>
          <w:color w:val="000000" w:themeColor="text1"/>
        </w:rPr>
        <w:t xml:space="preserve"> from areas discharging through a pipe or other conveyance</w:t>
      </w:r>
      <w:r w:rsidR="00B80F0F">
        <w:rPr>
          <w:rFonts w:asciiTheme="minorHAnsi" w:hAnsiTheme="minorHAnsi" w:cs="Times New Roman"/>
          <w:color w:val="000000" w:themeColor="text1"/>
        </w:rPr>
        <w:t xml:space="preserve"> considered a </w:t>
      </w:r>
      <w:r w:rsidR="008F1F16">
        <w:rPr>
          <w:rFonts w:asciiTheme="minorHAnsi" w:hAnsiTheme="minorHAnsi" w:cs="Times New Roman"/>
          <w:color w:val="000000" w:themeColor="text1"/>
        </w:rPr>
        <w:t>point source</w:t>
      </w:r>
      <w:r w:rsidR="00B80F0F">
        <w:rPr>
          <w:rFonts w:asciiTheme="minorHAnsi" w:hAnsiTheme="minorHAnsi" w:cs="Times New Roman"/>
          <w:color w:val="000000" w:themeColor="text1"/>
        </w:rPr>
        <w:t>. Point sources include</w:t>
      </w:r>
      <w:r w:rsidR="00AD0865">
        <w:rPr>
          <w:rFonts w:asciiTheme="minorHAnsi" w:hAnsiTheme="minorHAnsi" w:cs="Times New Roman"/>
          <w:color w:val="000000" w:themeColor="text1"/>
        </w:rPr>
        <w:t xml:space="preserve"> sewage treatment plant</w:t>
      </w:r>
      <w:r w:rsidR="00B80F0F">
        <w:rPr>
          <w:rFonts w:asciiTheme="minorHAnsi" w:hAnsiTheme="minorHAnsi" w:cs="Times New Roman"/>
          <w:color w:val="000000" w:themeColor="text1"/>
        </w:rPr>
        <w:t>s</w:t>
      </w:r>
      <w:r w:rsidR="00AD0865">
        <w:rPr>
          <w:rFonts w:asciiTheme="minorHAnsi" w:hAnsiTheme="minorHAnsi" w:cs="Times New Roman"/>
          <w:color w:val="000000" w:themeColor="text1"/>
        </w:rPr>
        <w:t>, industrial facilit</w:t>
      </w:r>
      <w:r w:rsidR="00B80F0F">
        <w:rPr>
          <w:rFonts w:asciiTheme="minorHAnsi" w:hAnsiTheme="minorHAnsi" w:cs="Times New Roman"/>
          <w:color w:val="000000" w:themeColor="text1"/>
        </w:rPr>
        <w:t>ies</w:t>
      </w:r>
      <w:r w:rsidR="006D74EA">
        <w:rPr>
          <w:rFonts w:asciiTheme="minorHAnsi" w:hAnsiTheme="minorHAnsi" w:cs="Times New Roman"/>
          <w:color w:val="000000" w:themeColor="text1"/>
        </w:rPr>
        <w:t>,</w:t>
      </w:r>
      <w:r w:rsidR="00A22A59">
        <w:rPr>
          <w:rFonts w:asciiTheme="minorHAnsi" w:hAnsiTheme="minorHAnsi" w:cs="Times New Roman"/>
          <w:color w:val="000000" w:themeColor="text1"/>
        </w:rPr>
        <w:t xml:space="preserve"> </w:t>
      </w:r>
      <w:r w:rsidR="00B80F0F">
        <w:rPr>
          <w:rFonts w:asciiTheme="minorHAnsi" w:hAnsiTheme="minorHAnsi" w:cs="Times New Roman"/>
          <w:color w:val="000000" w:themeColor="text1"/>
        </w:rPr>
        <w:t xml:space="preserve">and storm sewer </w:t>
      </w:r>
      <w:r w:rsidR="00AD0865">
        <w:rPr>
          <w:rFonts w:asciiTheme="minorHAnsi" w:hAnsiTheme="minorHAnsi" w:cs="Times New Roman"/>
          <w:color w:val="000000" w:themeColor="text1"/>
        </w:rPr>
        <w:t>system</w:t>
      </w:r>
      <w:r w:rsidR="00B80F0F">
        <w:rPr>
          <w:rFonts w:asciiTheme="minorHAnsi" w:hAnsiTheme="minorHAnsi" w:cs="Times New Roman"/>
          <w:color w:val="000000" w:themeColor="text1"/>
        </w:rPr>
        <w:t>s</w:t>
      </w:r>
      <w:r w:rsidR="00AD0865">
        <w:rPr>
          <w:rFonts w:asciiTheme="minorHAnsi" w:hAnsiTheme="minorHAnsi" w:cs="Times New Roman"/>
          <w:color w:val="000000" w:themeColor="text1"/>
        </w:rPr>
        <w:t xml:space="preserve">. In contrast, a LA is </w:t>
      </w:r>
      <w:r w:rsidR="008F1F16">
        <w:rPr>
          <w:rFonts w:asciiTheme="minorHAnsi" w:hAnsiTheme="minorHAnsi" w:cs="Times New Roman"/>
          <w:color w:val="000000" w:themeColor="text1"/>
        </w:rPr>
        <w:t xml:space="preserve">the amount of pollutant from existing non-point sources and natural background </w:t>
      </w:r>
      <w:r w:rsidR="000A6B64">
        <w:rPr>
          <w:rFonts w:asciiTheme="minorHAnsi" w:hAnsiTheme="minorHAnsi" w:cs="Times New Roman"/>
          <w:color w:val="000000" w:themeColor="text1"/>
        </w:rPr>
        <w:t xml:space="preserve">sources, </w:t>
      </w:r>
      <w:r w:rsidR="008F1F16">
        <w:rPr>
          <w:rFonts w:asciiTheme="minorHAnsi" w:hAnsiTheme="minorHAnsi" w:cs="Times New Roman"/>
          <w:color w:val="000000" w:themeColor="text1"/>
        </w:rPr>
        <w:t>such as farm</w:t>
      </w:r>
      <w:r w:rsidR="000A6B64">
        <w:rPr>
          <w:rFonts w:asciiTheme="minorHAnsi" w:hAnsiTheme="minorHAnsi" w:cs="Times New Roman"/>
          <w:color w:val="000000" w:themeColor="text1"/>
        </w:rPr>
        <w:t>land</w:t>
      </w:r>
      <w:r w:rsidR="008F1F16">
        <w:rPr>
          <w:rFonts w:asciiTheme="minorHAnsi" w:hAnsiTheme="minorHAnsi" w:cs="Times New Roman"/>
          <w:color w:val="000000" w:themeColor="text1"/>
        </w:rPr>
        <w:t xml:space="preserve"> runoff and</w:t>
      </w:r>
      <w:r w:rsidR="00AD0865">
        <w:rPr>
          <w:rFonts w:asciiTheme="minorHAnsi" w:hAnsiTheme="minorHAnsi" w:cs="Times New Roman"/>
          <w:color w:val="000000" w:themeColor="text1"/>
        </w:rPr>
        <w:t xml:space="preserve"> atmospheric deposition.</w:t>
      </w:r>
      <w:r w:rsidR="00B80F0F">
        <w:rPr>
          <w:rFonts w:asciiTheme="minorHAnsi" w:hAnsiTheme="minorHAnsi" w:cs="Times New Roman"/>
          <w:color w:val="000000" w:themeColor="text1"/>
        </w:rPr>
        <w:t xml:space="preserve"> For the Stroubles Creek TMDL, an explicit </w:t>
      </w:r>
      <w:r w:rsidR="002E6106">
        <w:rPr>
          <w:rFonts w:asciiTheme="minorHAnsi" w:hAnsiTheme="minorHAnsi" w:cs="Times New Roman"/>
          <w:color w:val="000000" w:themeColor="text1"/>
        </w:rPr>
        <w:t>MOS</w:t>
      </w:r>
      <w:r w:rsidR="00B80F0F">
        <w:rPr>
          <w:rFonts w:asciiTheme="minorHAnsi" w:hAnsiTheme="minorHAnsi" w:cs="Times New Roman"/>
          <w:color w:val="000000" w:themeColor="text1"/>
        </w:rPr>
        <w:t xml:space="preserve"> of 10% of the calculated TMDL pollutant load was used to reflect uncertainty in representative modeling computations. As a point source discharge,</w:t>
      </w:r>
      <w:r w:rsidRPr="00E647C0">
        <w:rPr>
          <w:rFonts w:asciiTheme="minorHAnsi" w:hAnsiTheme="minorHAnsi" w:cs="Times New Roman"/>
          <w:color w:val="000000" w:themeColor="text1"/>
        </w:rPr>
        <w:t xml:space="preserve"> MS4</w:t>
      </w:r>
      <w:r w:rsidR="009A2A88">
        <w:rPr>
          <w:rFonts w:asciiTheme="minorHAnsi" w:hAnsiTheme="minorHAnsi" w:cs="Times New Roman"/>
          <w:color w:val="000000" w:themeColor="text1"/>
        </w:rPr>
        <w:t xml:space="preserve"> permittee</w:t>
      </w:r>
      <w:r w:rsidR="00593493">
        <w:rPr>
          <w:rFonts w:asciiTheme="minorHAnsi" w:hAnsiTheme="minorHAnsi" w:cs="Times New Roman"/>
          <w:color w:val="000000" w:themeColor="text1"/>
        </w:rPr>
        <w:t xml:space="preserve">s are </w:t>
      </w:r>
      <w:r w:rsidRPr="00E647C0">
        <w:rPr>
          <w:rFonts w:asciiTheme="minorHAnsi" w:hAnsiTheme="minorHAnsi" w:cs="Times New Roman"/>
          <w:color w:val="000000" w:themeColor="text1"/>
        </w:rPr>
        <w:t>assigned a WLA</w:t>
      </w:r>
      <w:r w:rsidR="00B80F0F">
        <w:rPr>
          <w:rFonts w:asciiTheme="minorHAnsi" w:hAnsiTheme="minorHAnsi" w:cs="Times New Roman"/>
          <w:color w:val="000000" w:themeColor="text1"/>
        </w:rPr>
        <w:t xml:space="preserve"> representing </w:t>
      </w:r>
      <w:r w:rsidR="00D63A4B">
        <w:rPr>
          <w:rFonts w:asciiTheme="minorHAnsi" w:hAnsiTheme="minorHAnsi" w:cs="Times New Roman"/>
          <w:color w:val="000000" w:themeColor="text1"/>
        </w:rPr>
        <w:t xml:space="preserve">the annual loading of the pollutant of concern (POC) that can be discharged from </w:t>
      </w:r>
      <w:r w:rsidR="00B80F0F">
        <w:rPr>
          <w:rFonts w:asciiTheme="minorHAnsi" w:hAnsiTheme="minorHAnsi" w:cs="Times New Roman"/>
          <w:color w:val="000000" w:themeColor="text1"/>
        </w:rPr>
        <w:t>its</w:t>
      </w:r>
      <w:r w:rsidR="00D63A4B">
        <w:rPr>
          <w:rFonts w:asciiTheme="minorHAnsi" w:hAnsiTheme="minorHAnsi" w:cs="Times New Roman"/>
          <w:color w:val="000000" w:themeColor="text1"/>
        </w:rPr>
        <w:t xml:space="preserve"> regulated MS4 area</w:t>
      </w:r>
      <w:r w:rsidRPr="00E647C0">
        <w:rPr>
          <w:rFonts w:asciiTheme="minorHAnsi" w:hAnsiTheme="minorHAnsi" w:cs="Times New Roman"/>
          <w:color w:val="000000" w:themeColor="text1"/>
        </w:rPr>
        <w:t>.</w:t>
      </w:r>
      <w:r w:rsidR="00B80F0F">
        <w:rPr>
          <w:rFonts w:asciiTheme="minorHAnsi" w:hAnsiTheme="minorHAnsi" w:cs="Times New Roman"/>
          <w:color w:val="000000" w:themeColor="text1"/>
        </w:rPr>
        <w:t xml:space="preserve"> </w:t>
      </w:r>
    </w:p>
    <w:p w14:paraId="71C4DD95" w14:textId="36C4F2A9" w:rsidR="00850253" w:rsidRDefault="00850253" w:rsidP="00850253">
      <w:pPr>
        <w:spacing w:line="276" w:lineRule="auto"/>
        <w:rPr>
          <w:rFonts w:asciiTheme="minorHAnsi" w:hAnsiTheme="minorHAnsi" w:cs="Times New Roman"/>
          <w:color w:val="000000" w:themeColor="text1"/>
        </w:rPr>
      </w:pPr>
    </w:p>
    <w:p w14:paraId="7287DD82" w14:textId="679A8BE1" w:rsidR="005D1D7C" w:rsidRDefault="005D1D7C" w:rsidP="009E5D56">
      <w:pPr>
        <w:spacing w:line="276" w:lineRule="auto"/>
        <w:rPr>
          <w:rFonts w:asciiTheme="minorHAnsi" w:hAnsiTheme="minorHAnsi" w:cs="Times New Roman"/>
          <w:szCs w:val="24"/>
        </w:rPr>
      </w:pPr>
      <w:r w:rsidRPr="00EE5E63">
        <w:rPr>
          <w:rFonts w:asciiTheme="minorHAnsi" w:hAnsiTheme="minorHAnsi" w:cs="Times New Roman"/>
          <w:szCs w:val="24"/>
        </w:rPr>
        <w:lastRenderedPageBreak/>
        <w:t xml:space="preserve">The Virginia </w:t>
      </w:r>
      <w:r w:rsidR="00D63A4B">
        <w:rPr>
          <w:rFonts w:asciiTheme="minorHAnsi" w:hAnsiTheme="minorHAnsi" w:cs="Times New Roman"/>
          <w:szCs w:val="24"/>
        </w:rPr>
        <w:t>DEQ</w:t>
      </w:r>
      <w:r w:rsidRPr="00EE5E63">
        <w:rPr>
          <w:rFonts w:asciiTheme="minorHAnsi" w:hAnsiTheme="minorHAnsi" w:cs="Times New Roman"/>
          <w:szCs w:val="24"/>
        </w:rPr>
        <w:t xml:space="preserve"> listed a 4.98-mile segment of Stroubles Creek on their biennial 303(d) list </w:t>
      </w:r>
      <w:r w:rsidR="00583041">
        <w:rPr>
          <w:rFonts w:asciiTheme="minorHAnsi" w:hAnsiTheme="minorHAnsi" w:cs="Times New Roman"/>
          <w:szCs w:val="24"/>
        </w:rPr>
        <w:t>in</w:t>
      </w:r>
      <w:r w:rsidRPr="00EE5E63">
        <w:rPr>
          <w:rFonts w:asciiTheme="minorHAnsi" w:hAnsiTheme="minorHAnsi" w:cs="Times New Roman"/>
          <w:szCs w:val="24"/>
        </w:rPr>
        <w:t xml:space="preserve"> 1996 due to benthic impairments. Subsequent to the initial listing, a </w:t>
      </w:r>
      <w:r w:rsidR="00D63A4B">
        <w:rPr>
          <w:rFonts w:asciiTheme="minorHAnsi" w:hAnsiTheme="minorHAnsi" w:cs="Times New Roman"/>
          <w:szCs w:val="24"/>
        </w:rPr>
        <w:t>TMDL</w:t>
      </w:r>
      <w:r w:rsidRPr="00EE5E63">
        <w:rPr>
          <w:rFonts w:asciiTheme="minorHAnsi" w:hAnsiTheme="minorHAnsi" w:cs="Times New Roman"/>
          <w:szCs w:val="24"/>
        </w:rPr>
        <w:t xml:space="preserve"> for Stroubles Creek, </w:t>
      </w:r>
      <w:r w:rsidR="00DA0A22">
        <w:rPr>
          <w:rFonts w:asciiTheme="minorHAnsi" w:hAnsiTheme="minorHAnsi" w:cs="Times New Roman"/>
          <w:szCs w:val="24"/>
        </w:rPr>
        <w:t xml:space="preserve">entitled </w:t>
      </w:r>
      <w:r w:rsidR="00DA0A22" w:rsidRPr="00DA0A22">
        <w:rPr>
          <w:rFonts w:asciiTheme="minorHAnsi" w:hAnsiTheme="minorHAnsi" w:cs="Times New Roman"/>
          <w:i/>
          <w:szCs w:val="24"/>
        </w:rPr>
        <w:t>Benthic TMDL for Stroubles Creek in Montgomery County, Virginia</w:t>
      </w:r>
      <w:r w:rsidR="00DA0A22">
        <w:rPr>
          <w:rFonts w:asciiTheme="minorHAnsi" w:hAnsiTheme="minorHAnsi" w:cs="Times New Roman"/>
          <w:szCs w:val="24"/>
        </w:rPr>
        <w:t xml:space="preserve">, </w:t>
      </w:r>
      <w:r w:rsidR="009C5E96">
        <w:rPr>
          <w:rFonts w:asciiTheme="minorHAnsi" w:hAnsiTheme="minorHAnsi" w:cs="Times New Roman"/>
          <w:szCs w:val="24"/>
        </w:rPr>
        <w:t>was developed</w:t>
      </w:r>
      <w:r w:rsidR="00DB01ED" w:rsidRPr="00DB01ED">
        <w:rPr>
          <w:rFonts w:asciiTheme="minorHAnsi" w:hAnsiTheme="minorHAnsi" w:cs="Times New Roman"/>
          <w:szCs w:val="24"/>
        </w:rPr>
        <w:t xml:space="preserve"> </w:t>
      </w:r>
      <w:r w:rsidR="00CF4C86">
        <w:rPr>
          <w:rFonts w:asciiTheme="minorHAnsi" w:hAnsiTheme="minorHAnsi" w:cs="Times New Roman"/>
          <w:szCs w:val="24"/>
        </w:rPr>
        <w:t xml:space="preserve">and is </w:t>
      </w:r>
      <w:r w:rsidR="00DB01ED">
        <w:rPr>
          <w:rFonts w:asciiTheme="minorHAnsi" w:hAnsiTheme="minorHAnsi" w:cs="Times New Roman"/>
          <w:szCs w:val="24"/>
        </w:rPr>
        <w:t>referred to herein as the Stroubles Creek TMDL</w:t>
      </w:r>
      <w:r w:rsidR="00F94E7C">
        <w:rPr>
          <w:rFonts w:asciiTheme="minorHAnsi" w:hAnsiTheme="minorHAnsi" w:cs="Times New Roman"/>
          <w:szCs w:val="24"/>
        </w:rPr>
        <w:t xml:space="preserve">. The Stroubles Creek TMDL was approved by the </w:t>
      </w:r>
      <w:r w:rsidR="00142C44">
        <w:rPr>
          <w:rFonts w:asciiTheme="minorHAnsi" w:hAnsiTheme="minorHAnsi" w:cs="Times New Roman"/>
          <w:szCs w:val="24"/>
        </w:rPr>
        <w:t xml:space="preserve">US </w:t>
      </w:r>
      <w:r w:rsidR="000C6AF7">
        <w:rPr>
          <w:rFonts w:asciiTheme="minorHAnsi" w:hAnsiTheme="minorHAnsi" w:cs="Times New Roman"/>
          <w:szCs w:val="24"/>
        </w:rPr>
        <w:t>Environmental Protection Agency (</w:t>
      </w:r>
      <w:r w:rsidR="00F94E7C">
        <w:rPr>
          <w:rFonts w:asciiTheme="minorHAnsi" w:hAnsiTheme="minorHAnsi" w:cs="Times New Roman"/>
          <w:szCs w:val="24"/>
        </w:rPr>
        <w:t>EPA</w:t>
      </w:r>
      <w:r w:rsidR="000C6AF7">
        <w:rPr>
          <w:rFonts w:asciiTheme="minorHAnsi" w:hAnsiTheme="minorHAnsi" w:cs="Times New Roman"/>
          <w:szCs w:val="24"/>
        </w:rPr>
        <w:t>)</w:t>
      </w:r>
      <w:r w:rsidR="00F94E7C">
        <w:rPr>
          <w:rFonts w:asciiTheme="minorHAnsi" w:hAnsiTheme="minorHAnsi" w:cs="Times New Roman"/>
          <w:szCs w:val="24"/>
        </w:rPr>
        <w:t xml:space="preserve"> on </w:t>
      </w:r>
      <w:r w:rsidR="00DB01ED">
        <w:rPr>
          <w:rFonts w:asciiTheme="minorHAnsi" w:hAnsiTheme="minorHAnsi" w:cs="Times New Roman"/>
          <w:szCs w:val="24"/>
        </w:rPr>
        <w:t xml:space="preserve">January 28, 2004 and by </w:t>
      </w:r>
      <w:r w:rsidR="009C5E96" w:rsidRPr="00EE5E63">
        <w:rPr>
          <w:rFonts w:asciiTheme="minorHAnsi" w:hAnsiTheme="minorHAnsi" w:cs="Times New Roman"/>
          <w:szCs w:val="24"/>
        </w:rPr>
        <w:t xml:space="preserve">the </w:t>
      </w:r>
      <w:r w:rsidR="009C5E96" w:rsidRPr="00E647C0">
        <w:rPr>
          <w:rFonts w:asciiTheme="minorHAnsi" w:hAnsiTheme="minorHAnsi" w:cs="Times New Roman"/>
          <w:color w:val="000000" w:themeColor="text1"/>
        </w:rPr>
        <w:t>State Water Control Board</w:t>
      </w:r>
      <w:r w:rsidR="009C5E96">
        <w:rPr>
          <w:rFonts w:asciiTheme="minorHAnsi" w:hAnsiTheme="minorHAnsi" w:cs="Times New Roman"/>
          <w:color w:val="000000" w:themeColor="text1"/>
        </w:rPr>
        <w:t xml:space="preserve"> (SWCB)</w:t>
      </w:r>
      <w:r w:rsidR="009C5E96" w:rsidRPr="00EE5E63">
        <w:rPr>
          <w:rFonts w:asciiTheme="minorHAnsi" w:hAnsiTheme="minorHAnsi" w:cs="Times New Roman"/>
          <w:szCs w:val="24"/>
        </w:rPr>
        <w:t xml:space="preserve"> </w:t>
      </w:r>
      <w:r w:rsidR="00BF383B">
        <w:rPr>
          <w:rFonts w:asciiTheme="minorHAnsi" w:hAnsiTheme="minorHAnsi" w:cs="Times New Roman"/>
          <w:szCs w:val="24"/>
        </w:rPr>
        <w:t>on</w:t>
      </w:r>
      <w:r w:rsidRPr="00EE5E63">
        <w:rPr>
          <w:rFonts w:asciiTheme="minorHAnsi" w:hAnsiTheme="minorHAnsi" w:cs="Times New Roman"/>
          <w:szCs w:val="24"/>
        </w:rPr>
        <w:t xml:space="preserve"> June 17, 2004</w:t>
      </w:r>
      <w:r w:rsidR="00D9023C">
        <w:rPr>
          <w:rFonts w:asciiTheme="minorHAnsi" w:hAnsiTheme="minorHAnsi" w:cs="Times New Roman"/>
          <w:szCs w:val="24"/>
        </w:rPr>
        <w:t xml:space="preserve">. </w:t>
      </w:r>
      <w:r w:rsidRPr="00EE5E63">
        <w:rPr>
          <w:rFonts w:asciiTheme="minorHAnsi" w:hAnsiTheme="minorHAnsi" w:cs="Times New Roman"/>
          <w:szCs w:val="24"/>
        </w:rPr>
        <w:t xml:space="preserve">As part of the approved TMDL, </w:t>
      </w:r>
      <w:r w:rsidR="00D63A4B">
        <w:rPr>
          <w:rFonts w:asciiTheme="minorHAnsi" w:hAnsiTheme="minorHAnsi" w:cs="Times New Roman"/>
          <w:szCs w:val="24"/>
        </w:rPr>
        <w:t>VT’s</w:t>
      </w:r>
      <w:r w:rsidRPr="00EE5E63">
        <w:rPr>
          <w:rFonts w:asciiTheme="minorHAnsi" w:hAnsiTheme="minorHAnsi" w:cs="Times New Roman"/>
          <w:szCs w:val="24"/>
        </w:rPr>
        <w:t xml:space="preserve"> permitted MS4 (</w:t>
      </w:r>
      <w:r w:rsidR="00C0779D">
        <w:rPr>
          <w:rFonts w:asciiTheme="minorHAnsi" w:hAnsiTheme="minorHAnsi" w:cs="Times New Roman"/>
          <w:szCs w:val="24"/>
        </w:rPr>
        <w:t>VAR040049</w:t>
      </w:r>
      <w:r w:rsidRPr="00EE5E63">
        <w:rPr>
          <w:rFonts w:asciiTheme="minorHAnsi" w:hAnsiTheme="minorHAnsi" w:cs="Times New Roman"/>
          <w:szCs w:val="24"/>
        </w:rPr>
        <w:t xml:space="preserve">) </w:t>
      </w:r>
      <w:r w:rsidR="00BF383B">
        <w:rPr>
          <w:rFonts w:asciiTheme="minorHAnsi" w:hAnsiTheme="minorHAnsi" w:cs="Times New Roman"/>
          <w:szCs w:val="24"/>
        </w:rPr>
        <w:t>was assigned</w:t>
      </w:r>
      <w:r w:rsidRPr="00EE5E63">
        <w:rPr>
          <w:rFonts w:asciiTheme="minorHAnsi" w:hAnsiTheme="minorHAnsi" w:cs="Times New Roman"/>
          <w:szCs w:val="24"/>
        </w:rPr>
        <w:t xml:space="preserve"> a</w:t>
      </w:r>
      <w:r w:rsidR="00D63A4B">
        <w:rPr>
          <w:rFonts w:asciiTheme="minorHAnsi" w:hAnsiTheme="minorHAnsi" w:cs="Times New Roman"/>
          <w:szCs w:val="24"/>
        </w:rPr>
        <w:t xml:space="preserve"> WLA</w:t>
      </w:r>
      <w:r w:rsidRPr="00EE5E63">
        <w:rPr>
          <w:rFonts w:asciiTheme="minorHAnsi" w:hAnsiTheme="minorHAnsi" w:cs="Times New Roman"/>
          <w:szCs w:val="24"/>
        </w:rPr>
        <w:t xml:space="preserve"> for sediment discharge to Stroubles Creek.  </w:t>
      </w:r>
    </w:p>
    <w:p w14:paraId="7E100A17" w14:textId="344BB9DE" w:rsidR="00DA0A22" w:rsidRDefault="00DA0A22" w:rsidP="009E5D56">
      <w:pPr>
        <w:spacing w:line="276" w:lineRule="auto"/>
        <w:rPr>
          <w:rFonts w:asciiTheme="minorHAnsi" w:hAnsiTheme="minorHAnsi" w:cs="Times New Roman"/>
          <w:szCs w:val="24"/>
        </w:rPr>
      </w:pPr>
    </w:p>
    <w:p w14:paraId="2F635E26" w14:textId="467DCE8F" w:rsidR="00DA0A22" w:rsidRDefault="00DA0A22" w:rsidP="009E5D56">
      <w:pPr>
        <w:spacing w:line="276" w:lineRule="auto"/>
        <w:rPr>
          <w:rFonts w:asciiTheme="minorHAnsi" w:hAnsiTheme="minorHAnsi" w:cs="Times New Roman"/>
          <w:szCs w:val="24"/>
        </w:rPr>
      </w:pPr>
      <w:r w:rsidRPr="00DA0A22">
        <w:rPr>
          <w:rFonts w:asciiTheme="minorHAnsi" w:hAnsiTheme="minorHAnsi" w:cs="Times New Roman"/>
          <w:szCs w:val="24"/>
        </w:rPr>
        <w:t xml:space="preserve">The Stroubles Creek TMDL </w:t>
      </w:r>
      <w:r w:rsidR="007B1AA5">
        <w:rPr>
          <w:rFonts w:asciiTheme="minorHAnsi" w:hAnsiTheme="minorHAnsi" w:cs="Times New Roman"/>
          <w:szCs w:val="24"/>
        </w:rPr>
        <w:t>assigns</w:t>
      </w:r>
      <w:r w:rsidRPr="00DA0A22">
        <w:rPr>
          <w:rFonts w:asciiTheme="minorHAnsi" w:hAnsiTheme="minorHAnsi" w:cs="Times New Roman"/>
          <w:szCs w:val="24"/>
        </w:rPr>
        <w:t xml:space="preserve"> an aggregated WLA for permitted MS4s </w:t>
      </w:r>
      <w:r w:rsidR="009A09CF">
        <w:rPr>
          <w:rFonts w:asciiTheme="minorHAnsi" w:hAnsiTheme="minorHAnsi" w:cs="Times New Roman"/>
          <w:szCs w:val="24"/>
        </w:rPr>
        <w:t>with</w:t>
      </w:r>
      <w:r w:rsidRPr="00DA0A22">
        <w:rPr>
          <w:rFonts w:asciiTheme="minorHAnsi" w:hAnsiTheme="minorHAnsi" w:cs="Times New Roman"/>
          <w:szCs w:val="24"/>
        </w:rPr>
        <w:t xml:space="preserve">in the watershed that includes </w:t>
      </w:r>
      <w:r w:rsidR="009A09CF">
        <w:rPr>
          <w:rFonts w:asciiTheme="minorHAnsi" w:hAnsiTheme="minorHAnsi" w:cs="Times New Roman"/>
          <w:szCs w:val="24"/>
        </w:rPr>
        <w:t xml:space="preserve">MS4 discharges from </w:t>
      </w:r>
      <w:r w:rsidR="00D63A4B">
        <w:rPr>
          <w:rFonts w:asciiTheme="minorHAnsi" w:hAnsiTheme="minorHAnsi" w:cs="Times New Roman"/>
          <w:szCs w:val="24"/>
        </w:rPr>
        <w:t>VT</w:t>
      </w:r>
      <w:r w:rsidR="00705FC2">
        <w:rPr>
          <w:rFonts w:asciiTheme="minorHAnsi" w:hAnsiTheme="minorHAnsi" w:cs="Times New Roman"/>
          <w:szCs w:val="24"/>
        </w:rPr>
        <w:t>,</w:t>
      </w:r>
      <w:r w:rsidRPr="00DA0A22">
        <w:rPr>
          <w:rFonts w:asciiTheme="minorHAnsi" w:hAnsiTheme="minorHAnsi" w:cs="Times New Roman"/>
          <w:szCs w:val="24"/>
        </w:rPr>
        <w:t xml:space="preserve"> the Town of Blacksburg</w:t>
      </w:r>
      <w:r w:rsidR="0042503B">
        <w:rPr>
          <w:rFonts w:asciiTheme="minorHAnsi" w:hAnsiTheme="minorHAnsi" w:cs="Times New Roman"/>
          <w:szCs w:val="24"/>
        </w:rPr>
        <w:t>,</w:t>
      </w:r>
      <w:r w:rsidRPr="00DA0A22">
        <w:rPr>
          <w:rFonts w:asciiTheme="minorHAnsi" w:hAnsiTheme="minorHAnsi" w:cs="Times New Roman"/>
          <w:szCs w:val="24"/>
        </w:rPr>
        <w:t xml:space="preserve"> and </w:t>
      </w:r>
      <w:r w:rsidR="00DD31F2">
        <w:rPr>
          <w:rFonts w:asciiTheme="minorHAnsi" w:hAnsiTheme="minorHAnsi" w:cs="Times New Roman"/>
          <w:szCs w:val="24"/>
        </w:rPr>
        <w:t>the Virginia Department of Transportation (</w:t>
      </w:r>
      <w:r w:rsidRPr="00DA0A22">
        <w:rPr>
          <w:rFonts w:asciiTheme="minorHAnsi" w:hAnsiTheme="minorHAnsi" w:cs="Times New Roman"/>
          <w:szCs w:val="24"/>
        </w:rPr>
        <w:t>VDOT</w:t>
      </w:r>
      <w:r w:rsidR="00DD31F2">
        <w:rPr>
          <w:rFonts w:asciiTheme="minorHAnsi" w:hAnsiTheme="minorHAnsi" w:cs="Times New Roman"/>
          <w:szCs w:val="24"/>
        </w:rPr>
        <w:t>)</w:t>
      </w:r>
      <w:r w:rsidR="00705FC2">
        <w:rPr>
          <w:rFonts w:asciiTheme="minorHAnsi" w:hAnsiTheme="minorHAnsi" w:cs="Times New Roman"/>
          <w:szCs w:val="24"/>
        </w:rPr>
        <w:t>.</w:t>
      </w:r>
      <w:r w:rsidRPr="00DA0A22">
        <w:rPr>
          <w:rFonts w:asciiTheme="minorHAnsi" w:hAnsiTheme="minorHAnsi" w:cs="Times New Roman"/>
          <w:szCs w:val="24"/>
        </w:rPr>
        <w:t xml:space="preserve"> The TMDL </w:t>
      </w:r>
      <w:r w:rsidR="001E4BCB">
        <w:rPr>
          <w:rFonts w:asciiTheme="minorHAnsi" w:hAnsiTheme="minorHAnsi" w:cs="Times New Roman"/>
          <w:szCs w:val="24"/>
        </w:rPr>
        <w:t>presents</w:t>
      </w:r>
      <w:r w:rsidRPr="00DA0A22">
        <w:rPr>
          <w:rFonts w:asciiTheme="minorHAnsi" w:hAnsiTheme="minorHAnsi" w:cs="Times New Roman"/>
          <w:szCs w:val="24"/>
        </w:rPr>
        <w:t xml:space="preserve"> the WLA </w:t>
      </w:r>
      <w:r w:rsidR="001E4BCB">
        <w:rPr>
          <w:rFonts w:asciiTheme="minorHAnsi" w:hAnsiTheme="minorHAnsi" w:cs="Times New Roman"/>
          <w:szCs w:val="24"/>
        </w:rPr>
        <w:t>as</w:t>
      </w:r>
      <w:r w:rsidRPr="00DA0A22">
        <w:rPr>
          <w:rFonts w:asciiTheme="minorHAnsi" w:hAnsiTheme="minorHAnsi" w:cs="Times New Roman"/>
          <w:szCs w:val="24"/>
        </w:rPr>
        <w:t xml:space="preserve"> a</w:t>
      </w:r>
      <w:r w:rsidR="008F688D">
        <w:rPr>
          <w:rFonts w:asciiTheme="minorHAnsi" w:hAnsiTheme="minorHAnsi" w:cs="Times New Roman"/>
          <w:szCs w:val="24"/>
        </w:rPr>
        <w:t>n annual sediment load resulting from a</w:t>
      </w:r>
      <w:r w:rsidRPr="00DA0A22">
        <w:rPr>
          <w:rFonts w:asciiTheme="minorHAnsi" w:hAnsiTheme="minorHAnsi" w:cs="Times New Roman"/>
          <w:szCs w:val="24"/>
        </w:rPr>
        <w:t xml:space="preserve"> “</w:t>
      </w:r>
      <w:r w:rsidR="008F688D">
        <w:rPr>
          <w:rFonts w:asciiTheme="minorHAnsi" w:hAnsiTheme="minorHAnsi" w:cs="Times New Roman"/>
          <w:szCs w:val="24"/>
        </w:rPr>
        <w:t>p</w:t>
      </w:r>
      <w:r w:rsidRPr="00DA0A22">
        <w:rPr>
          <w:rFonts w:asciiTheme="minorHAnsi" w:hAnsiTheme="minorHAnsi" w:cs="Times New Roman"/>
          <w:szCs w:val="24"/>
        </w:rPr>
        <w:t xml:space="preserve">ercent </w:t>
      </w:r>
      <w:r w:rsidR="008F688D">
        <w:rPr>
          <w:rFonts w:asciiTheme="minorHAnsi" w:hAnsiTheme="minorHAnsi" w:cs="Times New Roman"/>
          <w:szCs w:val="24"/>
        </w:rPr>
        <w:t>r</w:t>
      </w:r>
      <w:r w:rsidRPr="00DA0A22">
        <w:rPr>
          <w:rFonts w:asciiTheme="minorHAnsi" w:hAnsiTheme="minorHAnsi" w:cs="Times New Roman"/>
          <w:szCs w:val="24"/>
        </w:rPr>
        <w:t xml:space="preserve">eduction” </w:t>
      </w:r>
      <w:r w:rsidR="008F688D">
        <w:rPr>
          <w:rFonts w:asciiTheme="minorHAnsi" w:hAnsiTheme="minorHAnsi" w:cs="Times New Roman"/>
          <w:szCs w:val="24"/>
        </w:rPr>
        <w:t>of the existing and project</w:t>
      </w:r>
      <w:r w:rsidR="00D87A3C">
        <w:rPr>
          <w:rFonts w:asciiTheme="minorHAnsi" w:hAnsiTheme="minorHAnsi" w:cs="Times New Roman"/>
          <w:szCs w:val="24"/>
        </w:rPr>
        <w:t>ed</w:t>
      </w:r>
      <w:r w:rsidR="008F688D">
        <w:rPr>
          <w:rFonts w:asciiTheme="minorHAnsi" w:hAnsiTheme="minorHAnsi" w:cs="Times New Roman"/>
          <w:szCs w:val="24"/>
        </w:rPr>
        <w:t xml:space="preserve"> future load</w:t>
      </w:r>
      <w:r w:rsidR="009A32F1">
        <w:rPr>
          <w:rFonts w:asciiTheme="minorHAnsi" w:hAnsiTheme="minorHAnsi" w:cs="Times New Roman"/>
          <w:szCs w:val="24"/>
        </w:rPr>
        <w:t xml:space="preserve"> from the MS4s</w:t>
      </w:r>
      <w:r w:rsidRPr="00DA0A22">
        <w:rPr>
          <w:rFonts w:asciiTheme="minorHAnsi" w:hAnsiTheme="minorHAnsi" w:cs="Times New Roman"/>
          <w:szCs w:val="24"/>
        </w:rPr>
        <w:t xml:space="preserve"> to meet water quality standards for the watershed.</w:t>
      </w:r>
      <w:r w:rsidR="00AC6BBA">
        <w:rPr>
          <w:rFonts w:asciiTheme="minorHAnsi" w:hAnsiTheme="minorHAnsi" w:cs="Times New Roman"/>
          <w:szCs w:val="24"/>
        </w:rPr>
        <w:t xml:space="preserve"> The percent reduction from the aggregated MS4 load is </w:t>
      </w:r>
      <w:r w:rsidR="0015491E">
        <w:rPr>
          <w:rFonts w:asciiTheme="minorHAnsi" w:hAnsiTheme="minorHAnsi" w:cs="Times New Roman"/>
          <w:szCs w:val="24"/>
        </w:rPr>
        <w:t xml:space="preserve">a </w:t>
      </w:r>
      <w:r w:rsidR="00AC6BBA">
        <w:rPr>
          <w:rFonts w:asciiTheme="minorHAnsi" w:hAnsiTheme="minorHAnsi" w:cs="Times New Roman"/>
          <w:szCs w:val="24"/>
        </w:rPr>
        <w:t>54%</w:t>
      </w:r>
      <w:r w:rsidR="0015491E">
        <w:rPr>
          <w:rFonts w:asciiTheme="minorHAnsi" w:hAnsiTheme="minorHAnsi" w:cs="Times New Roman"/>
          <w:szCs w:val="24"/>
        </w:rPr>
        <w:t xml:space="preserve"> </w:t>
      </w:r>
      <w:r w:rsidR="00D63A4B">
        <w:rPr>
          <w:rFonts w:asciiTheme="minorHAnsi" w:hAnsiTheme="minorHAnsi" w:cs="Times New Roman"/>
          <w:szCs w:val="24"/>
        </w:rPr>
        <w:t xml:space="preserve">reduction </w:t>
      </w:r>
      <w:r w:rsidR="0015491E">
        <w:rPr>
          <w:rFonts w:asciiTheme="minorHAnsi" w:hAnsiTheme="minorHAnsi" w:cs="Times New Roman"/>
          <w:szCs w:val="24"/>
        </w:rPr>
        <w:t>of sediment, the pollutant of concern</w:t>
      </w:r>
      <w:r w:rsidR="00AC6BBA">
        <w:rPr>
          <w:rFonts w:asciiTheme="minorHAnsi" w:hAnsiTheme="minorHAnsi" w:cs="Times New Roman"/>
          <w:szCs w:val="24"/>
        </w:rPr>
        <w:t>.</w:t>
      </w:r>
    </w:p>
    <w:p w14:paraId="19432CEC" w14:textId="77777777" w:rsidR="009E5D56" w:rsidRPr="00DA0A22" w:rsidRDefault="009E5D56" w:rsidP="009E5D56">
      <w:pPr>
        <w:spacing w:line="276" w:lineRule="auto"/>
        <w:rPr>
          <w:rFonts w:asciiTheme="minorHAnsi" w:hAnsiTheme="minorHAnsi" w:cs="Times New Roman"/>
          <w:szCs w:val="24"/>
        </w:rPr>
      </w:pPr>
    </w:p>
    <w:p w14:paraId="081FB432" w14:textId="7EDB19CE" w:rsidR="005D1D7C" w:rsidRPr="00E647C0" w:rsidRDefault="00BF383B" w:rsidP="00C82F42">
      <w:pPr>
        <w:pStyle w:val="Heading2"/>
      </w:pPr>
      <w:bookmarkStart w:id="24" w:name="_Toc36482212"/>
      <w:r>
        <w:t>TMDL Special Conditions</w:t>
      </w:r>
      <w:bookmarkEnd w:id="24"/>
    </w:p>
    <w:p w14:paraId="30367608" w14:textId="53892DB6" w:rsidR="005852B2" w:rsidRDefault="005D1D7C" w:rsidP="008E4AC0">
      <w:pPr>
        <w:spacing w:line="276" w:lineRule="auto"/>
        <w:rPr>
          <w:rFonts w:asciiTheme="minorHAnsi" w:hAnsiTheme="minorHAnsi" w:cs="Times New Roman"/>
          <w:color w:val="000000" w:themeColor="text1"/>
        </w:rPr>
      </w:pPr>
      <w:r>
        <w:rPr>
          <w:rFonts w:asciiTheme="minorHAnsi" w:hAnsiTheme="minorHAnsi" w:cs="Times New Roman"/>
          <w:color w:val="000000" w:themeColor="text1"/>
        </w:rPr>
        <w:t>The special conditions of the MS4 GP are triggered w</w:t>
      </w:r>
      <w:r w:rsidR="00BD2C91" w:rsidRPr="00E647C0">
        <w:rPr>
          <w:rFonts w:asciiTheme="minorHAnsi" w:hAnsiTheme="minorHAnsi" w:cs="Times New Roman"/>
          <w:color w:val="000000" w:themeColor="text1"/>
        </w:rPr>
        <w:t xml:space="preserve">here </w:t>
      </w:r>
      <w:r>
        <w:rPr>
          <w:rFonts w:asciiTheme="minorHAnsi" w:hAnsiTheme="minorHAnsi" w:cs="Times New Roman"/>
          <w:color w:val="000000" w:themeColor="text1"/>
        </w:rPr>
        <w:t xml:space="preserve">a </w:t>
      </w:r>
      <w:r w:rsidR="00D63A4B">
        <w:rPr>
          <w:rFonts w:asciiTheme="minorHAnsi" w:hAnsiTheme="minorHAnsi" w:cs="Times New Roman"/>
          <w:color w:val="000000" w:themeColor="text1"/>
        </w:rPr>
        <w:t>p</w:t>
      </w:r>
      <w:r>
        <w:rPr>
          <w:rFonts w:asciiTheme="minorHAnsi" w:hAnsiTheme="minorHAnsi" w:cs="Times New Roman"/>
          <w:color w:val="000000" w:themeColor="text1"/>
        </w:rPr>
        <w:t>ermittee</w:t>
      </w:r>
      <w:r w:rsidR="00BD2C91" w:rsidRPr="00E647C0">
        <w:rPr>
          <w:rFonts w:asciiTheme="minorHAnsi" w:hAnsiTheme="minorHAnsi" w:cs="Times New Roman"/>
          <w:color w:val="000000" w:themeColor="text1"/>
        </w:rPr>
        <w:t xml:space="preserve"> has been assigned a WLA under the TMDL. </w:t>
      </w:r>
      <w:r w:rsidR="00D63A4B">
        <w:rPr>
          <w:rFonts w:asciiTheme="minorHAnsi" w:hAnsiTheme="minorHAnsi" w:cs="Times New Roman"/>
          <w:color w:val="000000" w:themeColor="text1"/>
        </w:rPr>
        <w:t xml:space="preserve">Since the Stroubles Creek TMDL assigned a WLA to VT’s MS4, </w:t>
      </w:r>
      <w:r w:rsidR="0007654E">
        <w:rPr>
          <w:rFonts w:asciiTheme="minorHAnsi" w:hAnsiTheme="minorHAnsi" w:cs="Times New Roman"/>
          <w:color w:val="000000" w:themeColor="text1"/>
        </w:rPr>
        <w:t>per Part II.B of the MS4 GP</w:t>
      </w:r>
      <w:r w:rsidR="003B7524">
        <w:rPr>
          <w:rFonts w:asciiTheme="minorHAnsi" w:hAnsiTheme="minorHAnsi" w:cs="Times New Roman"/>
          <w:color w:val="000000" w:themeColor="text1"/>
        </w:rPr>
        <w:t xml:space="preserve">, VT is required to </w:t>
      </w:r>
      <w:r w:rsidR="002262B6">
        <w:rPr>
          <w:rFonts w:asciiTheme="minorHAnsi" w:hAnsiTheme="minorHAnsi" w:cs="Times New Roman"/>
          <w:color w:val="000000" w:themeColor="text1"/>
        </w:rPr>
        <w:t>“</w:t>
      </w:r>
      <w:r w:rsidR="005852B2" w:rsidRPr="005852B2">
        <w:rPr>
          <w:rFonts w:asciiTheme="minorHAnsi" w:hAnsiTheme="minorHAnsi" w:cs="Times New Roman"/>
          <w:color w:val="000000" w:themeColor="text1"/>
        </w:rPr>
        <w:t>develop a local TMDL action plan designed to reduce loadings for pollutants of</w:t>
      </w:r>
      <w:r w:rsidR="00164F59">
        <w:rPr>
          <w:rFonts w:asciiTheme="minorHAnsi" w:hAnsiTheme="minorHAnsi" w:cs="Times New Roman"/>
          <w:color w:val="000000" w:themeColor="text1"/>
        </w:rPr>
        <w:t xml:space="preserve"> </w:t>
      </w:r>
      <w:r w:rsidR="005852B2" w:rsidRPr="005852B2">
        <w:rPr>
          <w:rFonts w:asciiTheme="minorHAnsi" w:hAnsiTheme="minorHAnsi" w:cs="Times New Roman"/>
          <w:color w:val="000000" w:themeColor="text1"/>
        </w:rPr>
        <w:t>concern</w:t>
      </w:r>
      <w:r w:rsidR="00EB26E2">
        <w:rPr>
          <w:rFonts w:asciiTheme="minorHAnsi" w:hAnsiTheme="minorHAnsi" w:cs="Times New Roman"/>
          <w:color w:val="000000" w:themeColor="text1"/>
        </w:rPr>
        <w:t>”</w:t>
      </w:r>
      <w:r w:rsidR="00476BBF">
        <w:rPr>
          <w:rFonts w:asciiTheme="minorHAnsi" w:hAnsiTheme="minorHAnsi" w:cs="Times New Roman"/>
          <w:color w:val="000000" w:themeColor="text1"/>
        </w:rPr>
        <w:t xml:space="preserve"> (Part II.B</w:t>
      </w:r>
      <w:r w:rsidR="00396CFA">
        <w:rPr>
          <w:rFonts w:asciiTheme="minorHAnsi" w:hAnsiTheme="minorHAnsi" w:cs="Times New Roman"/>
          <w:color w:val="000000" w:themeColor="text1"/>
        </w:rPr>
        <w:t>.1)</w:t>
      </w:r>
      <w:r w:rsidR="008E4AC0">
        <w:rPr>
          <w:rFonts w:asciiTheme="minorHAnsi" w:hAnsiTheme="minorHAnsi" w:cs="Times New Roman"/>
          <w:color w:val="000000" w:themeColor="text1"/>
        </w:rPr>
        <w:t xml:space="preserve"> and to “</w:t>
      </w:r>
      <w:r w:rsidR="005852B2" w:rsidRPr="005852B2">
        <w:rPr>
          <w:rFonts w:asciiTheme="minorHAnsi" w:hAnsiTheme="minorHAnsi" w:cs="Times New Roman"/>
          <w:color w:val="000000" w:themeColor="text1"/>
        </w:rPr>
        <w:t>complete implementation of the TMDL action plans as soon as practicable. TMDL</w:t>
      </w:r>
      <w:r w:rsidR="00770A2C">
        <w:rPr>
          <w:rFonts w:asciiTheme="minorHAnsi" w:hAnsiTheme="minorHAnsi" w:cs="Times New Roman"/>
          <w:color w:val="000000" w:themeColor="text1"/>
        </w:rPr>
        <w:t xml:space="preserve"> </w:t>
      </w:r>
      <w:r w:rsidR="005852B2" w:rsidRPr="005852B2">
        <w:rPr>
          <w:rFonts w:asciiTheme="minorHAnsi" w:hAnsiTheme="minorHAnsi" w:cs="Times New Roman"/>
          <w:color w:val="000000" w:themeColor="text1"/>
        </w:rPr>
        <w:t>action plans may be implemented in multiple phases over more than one permit cycle using the</w:t>
      </w:r>
      <w:r w:rsidR="00770A2C">
        <w:rPr>
          <w:rFonts w:asciiTheme="minorHAnsi" w:hAnsiTheme="minorHAnsi" w:cs="Times New Roman"/>
          <w:color w:val="000000" w:themeColor="text1"/>
        </w:rPr>
        <w:t xml:space="preserve"> </w:t>
      </w:r>
      <w:r w:rsidR="005852B2" w:rsidRPr="005852B2">
        <w:rPr>
          <w:rFonts w:asciiTheme="minorHAnsi" w:hAnsiTheme="minorHAnsi" w:cs="Times New Roman"/>
          <w:color w:val="000000" w:themeColor="text1"/>
        </w:rPr>
        <w:t>adaptive iterative approach provided adequate progress is achieved in the implementation of BMPs</w:t>
      </w:r>
      <w:r w:rsidR="00881D68">
        <w:rPr>
          <w:rFonts w:asciiTheme="minorHAnsi" w:hAnsiTheme="minorHAnsi" w:cs="Times New Roman"/>
          <w:color w:val="000000" w:themeColor="text1"/>
        </w:rPr>
        <w:t xml:space="preserve"> </w:t>
      </w:r>
      <w:r w:rsidR="005852B2" w:rsidRPr="005852B2">
        <w:rPr>
          <w:rFonts w:asciiTheme="minorHAnsi" w:hAnsiTheme="minorHAnsi" w:cs="Times New Roman"/>
          <w:color w:val="000000" w:themeColor="text1"/>
        </w:rPr>
        <w:t>designed to reduce pollutant discharges in a manner that is consistent with the assumptions and</w:t>
      </w:r>
      <w:r w:rsidR="004A0AB2">
        <w:rPr>
          <w:rFonts w:asciiTheme="minorHAnsi" w:hAnsiTheme="minorHAnsi" w:cs="Times New Roman"/>
          <w:color w:val="000000" w:themeColor="text1"/>
        </w:rPr>
        <w:t xml:space="preserve"> </w:t>
      </w:r>
      <w:r w:rsidR="005852B2" w:rsidRPr="005852B2">
        <w:rPr>
          <w:rFonts w:asciiTheme="minorHAnsi" w:hAnsiTheme="minorHAnsi" w:cs="Times New Roman"/>
          <w:color w:val="000000" w:themeColor="text1"/>
        </w:rPr>
        <w:t>requirements of the applicable TMDL</w:t>
      </w:r>
      <w:r w:rsidR="00A46FA6">
        <w:rPr>
          <w:rFonts w:asciiTheme="minorHAnsi" w:hAnsiTheme="minorHAnsi" w:cs="Times New Roman"/>
          <w:color w:val="000000" w:themeColor="text1"/>
        </w:rPr>
        <w:t>”</w:t>
      </w:r>
      <w:r w:rsidR="00396CFA">
        <w:rPr>
          <w:rFonts w:asciiTheme="minorHAnsi" w:hAnsiTheme="minorHAnsi" w:cs="Times New Roman"/>
          <w:color w:val="000000" w:themeColor="text1"/>
        </w:rPr>
        <w:t xml:space="preserve"> (Part</w:t>
      </w:r>
      <w:r w:rsidR="00EB2FAE">
        <w:rPr>
          <w:rFonts w:asciiTheme="minorHAnsi" w:hAnsiTheme="minorHAnsi" w:cs="Times New Roman"/>
          <w:color w:val="000000" w:themeColor="text1"/>
        </w:rPr>
        <w:t xml:space="preserve"> </w:t>
      </w:r>
      <w:r w:rsidR="00396CFA">
        <w:rPr>
          <w:rFonts w:asciiTheme="minorHAnsi" w:hAnsiTheme="minorHAnsi" w:cs="Times New Roman"/>
          <w:color w:val="000000" w:themeColor="text1"/>
        </w:rPr>
        <w:t>II.B.2)</w:t>
      </w:r>
      <w:r w:rsidR="00EB2FAE">
        <w:rPr>
          <w:rFonts w:asciiTheme="minorHAnsi" w:hAnsiTheme="minorHAnsi" w:cs="Times New Roman"/>
          <w:color w:val="000000" w:themeColor="text1"/>
        </w:rPr>
        <w:t>.</w:t>
      </w:r>
    </w:p>
    <w:p w14:paraId="345AD312" w14:textId="5C686E76" w:rsidR="005852B2" w:rsidRPr="005852B2" w:rsidRDefault="00A46FA6" w:rsidP="005852B2">
      <w:pPr>
        <w:spacing w:line="276" w:lineRule="auto"/>
        <w:rPr>
          <w:rFonts w:asciiTheme="minorHAnsi" w:hAnsiTheme="minorHAnsi" w:cs="Times New Roman"/>
          <w:color w:val="000000" w:themeColor="text1"/>
        </w:rPr>
      </w:pPr>
      <w:r>
        <w:rPr>
          <w:rFonts w:asciiTheme="minorHAnsi" w:hAnsiTheme="minorHAnsi" w:cs="Times New Roman"/>
          <w:color w:val="000000" w:themeColor="text1"/>
        </w:rPr>
        <w:t xml:space="preserve">Per </w:t>
      </w:r>
      <w:r w:rsidR="008D6725">
        <w:rPr>
          <w:rFonts w:asciiTheme="minorHAnsi" w:hAnsiTheme="minorHAnsi" w:cs="Times New Roman"/>
          <w:color w:val="000000" w:themeColor="text1"/>
        </w:rPr>
        <w:t xml:space="preserve">Part II.B.3 of the MS4 GP, </w:t>
      </w:r>
      <w:r w:rsidR="00FC0022">
        <w:rPr>
          <w:rFonts w:asciiTheme="minorHAnsi" w:hAnsiTheme="minorHAnsi" w:cs="Times New Roman"/>
          <w:color w:val="000000" w:themeColor="text1"/>
        </w:rPr>
        <w:t>“e</w:t>
      </w:r>
      <w:r w:rsidR="005852B2" w:rsidRPr="005852B2">
        <w:rPr>
          <w:rFonts w:asciiTheme="minorHAnsi" w:hAnsiTheme="minorHAnsi" w:cs="Times New Roman"/>
          <w:color w:val="000000" w:themeColor="text1"/>
        </w:rPr>
        <w:t>ach local TMDL action plan developed by the permittee shall include the following:</w:t>
      </w:r>
    </w:p>
    <w:p w14:paraId="1B601BEE" w14:textId="77777777" w:rsidR="005852B2" w:rsidRPr="005852B2" w:rsidRDefault="005852B2" w:rsidP="00FC0022">
      <w:pPr>
        <w:spacing w:line="276" w:lineRule="auto"/>
        <w:ind w:left="720" w:hanging="180"/>
        <w:rPr>
          <w:rFonts w:asciiTheme="minorHAnsi" w:hAnsiTheme="minorHAnsi" w:cs="Times New Roman"/>
          <w:color w:val="000000" w:themeColor="text1"/>
        </w:rPr>
      </w:pPr>
      <w:r w:rsidRPr="005852B2">
        <w:rPr>
          <w:rFonts w:asciiTheme="minorHAnsi" w:hAnsiTheme="minorHAnsi" w:cs="Times New Roman"/>
          <w:color w:val="000000" w:themeColor="text1"/>
        </w:rPr>
        <w:t>a. The TMDL project name;</w:t>
      </w:r>
    </w:p>
    <w:p w14:paraId="511C2A63" w14:textId="77777777" w:rsidR="005852B2" w:rsidRPr="005852B2" w:rsidRDefault="005852B2" w:rsidP="00FC0022">
      <w:pPr>
        <w:spacing w:line="276" w:lineRule="auto"/>
        <w:ind w:left="720" w:hanging="180"/>
        <w:rPr>
          <w:rFonts w:asciiTheme="minorHAnsi" w:hAnsiTheme="minorHAnsi" w:cs="Times New Roman"/>
          <w:color w:val="000000" w:themeColor="text1"/>
        </w:rPr>
      </w:pPr>
      <w:r w:rsidRPr="005852B2">
        <w:rPr>
          <w:rFonts w:asciiTheme="minorHAnsi" w:hAnsiTheme="minorHAnsi" w:cs="Times New Roman"/>
          <w:color w:val="000000" w:themeColor="text1"/>
        </w:rPr>
        <w:t>b. The EPA approval date of the TMDL;</w:t>
      </w:r>
    </w:p>
    <w:p w14:paraId="63D6F507" w14:textId="7B0CC197" w:rsidR="005852B2" w:rsidRPr="005852B2" w:rsidRDefault="005852B2" w:rsidP="00FC0022">
      <w:pPr>
        <w:spacing w:line="276" w:lineRule="auto"/>
        <w:ind w:left="720" w:hanging="180"/>
        <w:rPr>
          <w:rFonts w:asciiTheme="minorHAnsi" w:hAnsiTheme="minorHAnsi" w:cs="Times New Roman"/>
          <w:color w:val="000000" w:themeColor="text1"/>
        </w:rPr>
      </w:pPr>
      <w:r w:rsidRPr="005852B2">
        <w:rPr>
          <w:rFonts w:asciiTheme="minorHAnsi" w:hAnsiTheme="minorHAnsi" w:cs="Times New Roman"/>
          <w:color w:val="000000" w:themeColor="text1"/>
        </w:rPr>
        <w:t>c. The wasteload allocated to the permittee (individually or in aggregate), and the corresponding</w:t>
      </w:r>
      <w:r w:rsidR="00FC0022">
        <w:rPr>
          <w:rFonts w:asciiTheme="minorHAnsi" w:hAnsiTheme="minorHAnsi" w:cs="Times New Roman"/>
          <w:color w:val="000000" w:themeColor="text1"/>
        </w:rPr>
        <w:t xml:space="preserve"> </w:t>
      </w:r>
      <w:r w:rsidRPr="005852B2">
        <w:rPr>
          <w:rFonts w:asciiTheme="minorHAnsi" w:hAnsiTheme="minorHAnsi" w:cs="Times New Roman"/>
          <w:color w:val="000000" w:themeColor="text1"/>
        </w:rPr>
        <w:t>percent reduction, if applicable;</w:t>
      </w:r>
    </w:p>
    <w:p w14:paraId="3C04E66F" w14:textId="15D621D8" w:rsidR="005852B2" w:rsidRPr="005852B2" w:rsidRDefault="005852B2" w:rsidP="00FC0022">
      <w:pPr>
        <w:spacing w:line="276" w:lineRule="auto"/>
        <w:ind w:left="720" w:hanging="180"/>
        <w:rPr>
          <w:rFonts w:asciiTheme="minorHAnsi" w:hAnsiTheme="minorHAnsi" w:cs="Times New Roman"/>
          <w:color w:val="000000" w:themeColor="text1"/>
        </w:rPr>
      </w:pPr>
      <w:r w:rsidRPr="005852B2">
        <w:rPr>
          <w:rFonts w:asciiTheme="minorHAnsi" w:hAnsiTheme="minorHAnsi" w:cs="Times New Roman"/>
          <w:color w:val="000000" w:themeColor="text1"/>
        </w:rPr>
        <w:lastRenderedPageBreak/>
        <w:t>d. Identification of the significant sources of the pollutants of concern discharging to the permittee's</w:t>
      </w:r>
      <w:r w:rsidR="00FC0022">
        <w:rPr>
          <w:rFonts w:asciiTheme="minorHAnsi" w:hAnsiTheme="minorHAnsi" w:cs="Times New Roman"/>
          <w:color w:val="000000" w:themeColor="text1"/>
        </w:rPr>
        <w:t xml:space="preserve"> </w:t>
      </w:r>
      <w:r w:rsidRPr="005852B2">
        <w:rPr>
          <w:rFonts w:asciiTheme="minorHAnsi" w:hAnsiTheme="minorHAnsi" w:cs="Times New Roman"/>
          <w:color w:val="000000" w:themeColor="text1"/>
        </w:rPr>
        <w:t>MS4 and that are not covered under a separate VPDES permit. For the purposes of this</w:t>
      </w:r>
      <w:r w:rsidR="00FC0022">
        <w:rPr>
          <w:rFonts w:asciiTheme="minorHAnsi" w:hAnsiTheme="minorHAnsi" w:cs="Times New Roman"/>
          <w:color w:val="000000" w:themeColor="text1"/>
        </w:rPr>
        <w:t xml:space="preserve"> </w:t>
      </w:r>
      <w:r w:rsidRPr="005852B2">
        <w:rPr>
          <w:rFonts w:asciiTheme="minorHAnsi" w:hAnsiTheme="minorHAnsi" w:cs="Times New Roman"/>
          <w:color w:val="000000" w:themeColor="text1"/>
        </w:rPr>
        <w:t>requirement, a significant source of pollutants means a discharge where the expected pollutant</w:t>
      </w:r>
      <w:r w:rsidR="00FC0022">
        <w:rPr>
          <w:rFonts w:asciiTheme="minorHAnsi" w:hAnsiTheme="minorHAnsi" w:cs="Times New Roman"/>
          <w:color w:val="000000" w:themeColor="text1"/>
        </w:rPr>
        <w:t xml:space="preserve"> </w:t>
      </w:r>
      <w:r w:rsidRPr="005852B2">
        <w:rPr>
          <w:rFonts w:asciiTheme="minorHAnsi" w:hAnsiTheme="minorHAnsi" w:cs="Times New Roman"/>
          <w:color w:val="000000" w:themeColor="text1"/>
        </w:rPr>
        <w:t>loading is greater than the average pollutant loading for the land use identified in the TMDL;</w:t>
      </w:r>
    </w:p>
    <w:p w14:paraId="29C7193E" w14:textId="2761BB9A" w:rsidR="005852B2" w:rsidRPr="005852B2" w:rsidRDefault="005852B2" w:rsidP="00FC0022">
      <w:pPr>
        <w:spacing w:line="276" w:lineRule="auto"/>
        <w:ind w:left="720" w:hanging="180"/>
        <w:rPr>
          <w:rFonts w:asciiTheme="minorHAnsi" w:hAnsiTheme="minorHAnsi" w:cs="Times New Roman"/>
          <w:color w:val="000000" w:themeColor="text1"/>
        </w:rPr>
      </w:pPr>
      <w:r w:rsidRPr="005852B2">
        <w:rPr>
          <w:rFonts w:asciiTheme="minorHAnsi" w:hAnsiTheme="minorHAnsi" w:cs="Times New Roman"/>
          <w:color w:val="000000" w:themeColor="text1"/>
        </w:rPr>
        <w:t>e. The BMPs designed to reduce the pollutants of concern in accordance with Parts II B 4, B 5, and B</w:t>
      </w:r>
      <w:r w:rsidR="00FC0022">
        <w:rPr>
          <w:rFonts w:asciiTheme="minorHAnsi" w:hAnsiTheme="minorHAnsi" w:cs="Times New Roman"/>
          <w:color w:val="000000" w:themeColor="text1"/>
        </w:rPr>
        <w:t xml:space="preserve"> </w:t>
      </w:r>
      <w:r w:rsidRPr="005852B2">
        <w:rPr>
          <w:rFonts w:asciiTheme="minorHAnsi" w:hAnsiTheme="minorHAnsi" w:cs="Times New Roman"/>
          <w:color w:val="000000" w:themeColor="text1"/>
        </w:rPr>
        <w:t>6;</w:t>
      </w:r>
    </w:p>
    <w:p w14:paraId="562015FF" w14:textId="77777777" w:rsidR="005852B2" w:rsidRPr="005852B2" w:rsidRDefault="005852B2" w:rsidP="00FC0022">
      <w:pPr>
        <w:spacing w:line="276" w:lineRule="auto"/>
        <w:ind w:left="720" w:hanging="180"/>
        <w:rPr>
          <w:rFonts w:asciiTheme="minorHAnsi" w:hAnsiTheme="minorHAnsi" w:cs="Times New Roman"/>
          <w:color w:val="000000" w:themeColor="text1"/>
        </w:rPr>
      </w:pPr>
      <w:r w:rsidRPr="005852B2">
        <w:rPr>
          <w:rFonts w:asciiTheme="minorHAnsi" w:hAnsiTheme="minorHAnsi" w:cs="Times New Roman"/>
          <w:color w:val="000000" w:themeColor="text1"/>
        </w:rPr>
        <w:t>f. Any calculations required in accordance with Part II B 4, B 5, or B 6;</w:t>
      </w:r>
    </w:p>
    <w:p w14:paraId="409222B6" w14:textId="203B04F2" w:rsidR="005852B2" w:rsidRPr="005852B2" w:rsidRDefault="005852B2" w:rsidP="00FC0022">
      <w:pPr>
        <w:spacing w:line="276" w:lineRule="auto"/>
        <w:ind w:left="720" w:hanging="180"/>
        <w:rPr>
          <w:rFonts w:asciiTheme="minorHAnsi" w:hAnsiTheme="minorHAnsi" w:cs="Times New Roman"/>
          <w:color w:val="000000" w:themeColor="text1"/>
        </w:rPr>
      </w:pPr>
      <w:r w:rsidRPr="005852B2">
        <w:rPr>
          <w:rFonts w:asciiTheme="minorHAnsi" w:hAnsiTheme="minorHAnsi" w:cs="Times New Roman"/>
          <w:color w:val="000000" w:themeColor="text1"/>
        </w:rPr>
        <w:t>g. For action plans developed in accordance with Part II B 4 and B 5, an outreach strategy to enhance</w:t>
      </w:r>
      <w:r w:rsidR="00FC0022">
        <w:rPr>
          <w:rFonts w:asciiTheme="minorHAnsi" w:hAnsiTheme="minorHAnsi" w:cs="Times New Roman"/>
          <w:color w:val="000000" w:themeColor="text1"/>
        </w:rPr>
        <w:t xml:space="preserve"> </w:t>
      </w:r>
      <w:r w:rsidRPr="005852B2">
        <w:rPr>
          <w:rFonts w:asciiTheme="minorHAnsi" w:hAnsiTheme="minorHAnsi" w:cs="Times New Roman"/>
          <w:color w:val="000000" w:themeColor="text1"/>
        </w:rPr>
        <w:t>the public's education (including employees) on methods to eliminate and reduce discharges of the</w:t>
      </w:r>
      <w:r w:rsidR="00FC0022">
        <w:rPr>
          <w:rFonts w:asciiTheme="minorHAnsi" w:hAnsiTheme="minorHAnsi" w:cs="Times New Roman"/>
          <w:color w:val="000000" w:themeColor="text1"/>
        </w:rPr>
        <w:t xml:space="preserve"> </w:t>
      </w:r>
      <w:r w:rsidRPr="005852B2">
        <w:rPr>
          <w:rFonts w:asciiTheme="minorHAnsi" w:hAnsiTheme="minorHAnsi" w:cs="Times New Roman"/>
          <w:color w:val="000000" w:themeColor="text1"/>
        </w:rPr>
        <w:t xml:space="preserve">pollutants; and </w:t>
      </w:r>
    </w:p>
    <w:p w14:paraId="6D7B9887" w14:textId="53C08463" w:rsidR="00C17F4A" w:rsidRDefault="005852B2" w:rsidP="00FC0022">
      <w:pPr>
        <w:spacing w:line="276" w:lineRule="auto"/>
        <w:ind w:left="720" w:hanging="180"/>
        <w:rPr>
          <w:rFonts w:asciiTheme="minorHAnsi" w:hAnsiTheme="minorHAnsi" w:cs="Times New Roman"/>
          <w:color w:val="000000" w:themeColor="text1"/>
        </w:rPr>
      </w:pPr>
      <w:r w:rsidRPr="005852B2">
        <w:rPr>
          <w:rFonts w:asciiTheme="minorHAnsi" w:hAnsiTheme="minorHAnsi" w:cs="Times New Roman"/>
          <w:color w:val="000000" w:themeColor="text1"/>
        </w:rPr>
        <w:t>h. A schedule of anticipated actions planned for implementation during this permit term.</w:t>
      </w:r>
      <w:r w:rsidR="00FC0022">
        <w:rPr>
          <w:rFonts w:asciiTheme="minorHAnsi" w:hAnsiTheme="minorHAnsi" w:cs="Times New Roman"/>
          <w:color w:val="000000" w:themeColor="text1"/>
        </w:rPr>
        <w:t>”</w:t>
      </w:r>
    </w:p>
    <w:p w14:paraId="5C3F6550" w14:textId="60D03263" w:rsidR="00ED082D" w:rsidRDefault="00106BA7" w:rsidP="005852B2">
      <w:pPr>
        <w:spacing w:line="276" w:lineRule="auto"/>
        <w:rPr>
          <w:rFonts w:asciiTheme="minorHAnsi" w:hAnsiTheme="minorHAnsi" w:cs="Times New Roman"/>
          <w:color w:val="000000" w:themeColor="text1"/>
        </w:rPr>
      </w:pPr>
      <w:r>
        <w:rPr>
          <w:rFonts w:asciiTheme="minorHAnsi" w:hAnsiTheme="minorHAnsi" w:cs="Times New Roman"/>
          <w:color w:val="000000" w:themeColor="text1"/>
        </w:rPr>
        <w:t xml:space="preserve">Additionally, </w:t>
      </w:r>
      <w:r w:rsidR="0052076F">
        <w:rPr>
          <w:rFonts w:asciiTheme="minorHAnsi" w:hAnsiTheme="minorHAnsi" w:cs="Times New Roman"/>
          <w:color w:val="000000" w:themeColor="text1"/>
        </w:rPr>
        <w:t>per Part II.B.5</w:t>
      </w:r>
      <w:r w:rsidR="001B263A">
        <w:rPr>
          <w:rFonts w:asciiTheme="minorHAnsi" w:hAnsiTheme="minorHAnsi" w:cs="Times New Roman"/>
          <w:color w:val="000000" w:themeColor="text1"/>
        </w:rPr>
        <w:t xml:space="preserve"> of the MS4 GP</w:t>
      </w:r>
      <w:r w:rsidR="00A55157">
        <w:rPr>
          <w:rFonts w:asciiTheme="minorHAnsi" w:hAnsiTheme="minorHAnsi" w:cs="Times New Roman"/>
          <w:color w:val="000000" w:themeColor="text1"/>
        </w:rPr>
        <w:t xml:space="preserve">, </w:t>
      </w:r>
      <w:r w:rsidR="005C6C03">
        <w:rPr>
          <w:rFonts w:asciiTheme="minorHAnsi" w:hAnsiTheme="minorHAnsi" w:cs="Times New Roman"/>
          <w:color w:val="000000" w:themeColor="text1"/>
        </w:rPr>
        <w:t xml:space="preserve">the following items specific to </w:t>
      </w:r>
      <w:r w:rsidR="00D934BE">
        <w:rPr>
          <w:rFonts w:asciiTheme="minorHAnsi" w:hAnsiTheme="minorHAnsi" w:cs="Times New Roman"/>
          <w:color w:val="000000" w:themeColor="text1"/>
        </w:rPr>
        <w:t>local sediment, phosphorus, and/or nitrogen TMDLs appl</w:t>
      </w:r>
      <w:r w:rsidR="00F40304">
        <w:rPr>
          <w:rFonts w:asciiTheme="minorHAnsi" w:hAnsiTheme="minorHAnsi" w:cs="Times New Roman"/>
          <w:color w:val="000000" w:themeColor="text1"/>
        </w:rPr>
        <w:t>y:</w:t>
      </w:r>
    </w:p>
    <w:p w14:paraId="6545AD41" w14:textId="50AB7489" w:rsidR="00ED082D" w:rsidRPr="00ED082D" w:rsidRDefault="00ED082D" w:rsidP="00F40304">
      <w:pPr>
        <w:spacing w:line="276" w:lineRule="auto"/>
        <w:ind w:left="720" w:hanging="180"/>
        <w:rPr>
          <w:rFonts w:asciiTheme="minorHAnsi" w:hAnsiTheme="minorHAnsi" w:cs="Times New Roman"/>
          <w:color w:val="000000" w:themeColor="text1"/>
        </w:rPr>
      </w:pPr>
      <w:r w:rsidRPr="00ED082D">
        <w:rPr>
          <w:rFonts w:asciiTheme="minorHAnsi" w:hAnsiTheme="minorHAnsi" w:cs="Times New Roman"/>
          <w:color w:val="000000" w:themeColor="text1"/>
        </w:rPr>
        <w:t>a. The permittee shall reduce the loads associated with sediment, phosphorus, or nitrogen through</w:t>
      </w:r>
      <w:r w:rsidR="00F40304">
        <w:rPr>
          <w:rFonts w:asciiTheme="minorHAnsi" w:hAnsiTheme="minorHAnsi" w:cs="Times New Roman"/>
          <w:color w:val="000000" w:themeColor="text1"/>
        </w:rPr>
        <w:t xml:space="preserve"> </w:t>
      </w:r>
      <w:r w:rsidRPr="00ED082D">
        <w:rPr>
          <w:rFonts w:asciiTheme="minorHAnsi" w:hAnsiTheme="minorHAnsi" w:cs="Times New Roman"/>
          <w:color w:val="000000" w:themeColor="text1"/>
        </w:rPr>
        <w:t>implementation of one or more of the following:</w:t>
      </w:r>
    </w:p>
    <w:p w14:paraId="56DCC4C6" w14:textId="7811D78F" w:rsidR="00ED082D" w:rsidRPr="00F40304" w:rsidRDefault="00ED082D" w:rsidP="00F40304">
      <w:pPr>
        <w:pStyle w:val="ListParagraph"/>
        <w:numPr>
          <w:ilvl w:val="0"/>
          <w:numId w:val="46"/>
        </w:numPr>
        <w:spacing w:line="276" w:lineRule="auto"/>
        <w:rPr>
          <w:rFonts w:asciiTheme="minorHAnsi" w:hAnsiTheme="minorHAnsi" w:cs="Times New Roman"/>
          <w:color w:val="000000" w:themeColor="text1"/>
        </w:rPr>
      </w:pPr>
      <w:r w:rsidRPr="00F40304">
        <w:rPr>
          <w:rFonts w:asciiTheme="minorHAnsi" w:hAnsiTheme="minorHAnsi" w:cs="Times New Roman"/>
          <w:color w:val="000000" w:themeColor="text1"/>
        </w:rPr>
        <w:t>One or more of the BMPs from the Virginia Stormwater BMP Clearinghouse listed in 9VAC25-870-65 or other approved BMPs found on the Virginia Stormwater BMP Clearinghouse website;</w:t>
      </w:r>
    </w:p>
    <w:p w14:paraId="6E75C1B5" w14:textId="3D837B09" w:rsidR="00ED082D" w:rsidRPr="00F40304" w:rsidRDefault="00ED082D" w:rsidP="00F40304">
      <w:pPr>
        <w:pStyle w:val="ListParagraph"/>
        <w:numPr>
          <w:ilvl w:val="0"/>
          <w:numId w:val="46"/>
        </w:numPr>
        <w:spacing w:line="276" w:lineRule="auto"/>
        <w:rPr>
          <w:rFonts w:asciiTheme="minorHAnsi" w:hAnsiTheme="minorHAnsi" w:cs="Times New Roman"/>
          <w:color w:val="000000" w:themeColor="text1"/>
        </w:rPr>
      </w:pPr>
      <w:r w:rsidRPr="00F40304">
        <w:rPr>
          <w:rFonts w:asciiTheme="minorHAnsi" w:hAnsiTheme="minorHAnsi" w:cs="Times New Roman"/>
          <w:color w:val="000000" w:themeColor="text1"/>
        </w:rPr>
        <w:t xml:space="preserve">One or more BMPs approved by the Chesapeake Bay Program; or </w:t>
      </w:r>
    </w:p>
    <w:p w14:paraId="58035077" w14:textId="1DE61387" w:rsidR="00ED082D" w:rsidRPr="00F40304" w:rsidRDefault="00ED082D" w:rsidP="00F40304">
      <w:pPr>
        <w:pStyle w:val="ListParagraph"/>
        <w:numPr>
          <w:ilvl w:val="0"/>
          <w:numId w:val="46"/>
        </w:numPr>
        <w:spacing w:line="276" w:lineRule="auto"/>
        <w:rPr>
          <w:rFonts w:asciiTheme="minorHAnsi" w:hAnsiTheme="minorHAnsi" w:cs="Times New Roman"/>
          <w:color w:val="000000" w:themeColor="text1"/>
        </w:rPr>
      </w:pPr>
      <w:r w:rsidRPr="00F40304">
        <w:rPr>
          <w:rFonts w:asciiTheme="minorHAnsi" w:hAnsiTheme="minorHAnsi" w:cs="Times New Roman"/>
          <w:color w:val="000000" w:themeColor="text1"/>
        </w:rPr>
        <w:t>Land disturbance thresholds lower than Virginia's regulatory requirements for erosion and</w:t>
      </w:r>
      <w:r w:rsidR="00F40304" w:rsidRPr="00F40304">
        <w:rPr>
          <w:rFonts w:asciiTheme="minorHAnsi" w:hAnsiTheme="minorHAnsi" w:cs="Times New Roman"/>
          <w:color w:val="000000" w:themeColor="text1"/>
        </w:rPr>
        <w:t xml:space="preserve"> </w:t>
      </w:r>
      <w:r w:rsidRPr="00F40304">
        <w:rPr>
          <w:rFonts w:asciiTheme="minorHAnsi" w:hAnsiTheme="minorHAnsi" w:cs="Times New Roman"/>
          <w:color w:val="000000" w:themeColor="text1"/>
        </w:rPr>
        <w:t>sediment control and post development stormwater management.</w:t>
      </w:r>
    </w:p>
    <w:p w14:paraId="41C6F7E4" w14:textId="25FDF7DD" w:rsidR="00ED082D" w:rsidRPr="00ED082D" w:rsidRDefault="00ED082D" w:rsidP="00F40304">
      <w:pPr>
        <w:spacing w:line="276" w:lineRule="auto"/>
        <w:ind w:left="720" w:hanging="180"/>
        <w:rPr>
          <w:rFonts w:asciiTheme="minorHAnsi" w:hAnsiTheme="minorHAnsi" w:cs="Times New Roman"/>
          <w:color w:val="000000" w:themeColor="text1"/>
        </w:rPr>
      </w:pPr>
      <w:r w:rsidRPr="00ED082D">
        <w:rPr>
          <w:rFonts w:asciiTheme="minorHAnsi" w:hAnsiTheme="minorHAnsi" w:cs="Times New Roman"/>
          <w:color w:val="000000" w:themeColor="text1"/>
        </w:rPr>
        <w:t>b. The permittee may meet the local TMDL requirements for sediment, phosphorus, or nitrogen</w:t>
      </w:r>
      <w:r w:rsidR="00F40304">
        <w:rPr>
          <w:rFonts w:asciiTheme="minorHAnsi" w:hAnsiTheme="minorHAnsi" w:cs="Times New Roman"/>
          <w:color w:val="000000" w:themeColor="text1"/>
        </w:rPr>
        <w:t xml:space="preserve"> </w:t>
      </w:r>
      <w:r w:rsidRPr="00ED082D">
        <w:rPr>
          <w:rFonts w:asciiTheme="minorHAnsi" w:hAnsiTheme="minorHAnsi" w:cs="Times New Roman"/>
          <w:color w:val="000000" w:themeColor="text1"/>
        </w:rPr>
        <w:t>through BMPs implemented to meet the requirements of the Chesapeake Bay TMDL in Part II A as</w:t>
      </w:r>
      <w:r w:rsidR="00F40304">
        <w:rPr>
          <w:rFonts w:asciiTheme="minorHAnsi" w:hAnsiTheme="minorHAnsi" w:cs="Times New Roman"/>
          <w:color w:val="000000" w:themeColor="text1"/>
        </w:rPr>
        <w:t xml:space="preserve"> </w:t>
      </w:r>
      <w:r w:rsidRPr="00ED082D">
        <w:rPr>
          <w:rFonts w:asciiTheme="minorHAnsi" w:hAnsiTheme="minorHAnsi" w:cs="Times New Roman"/>
          <w:color w:val="000000" w:themeColor="text1"/>
        </w:rPr>
        <w:t>long as the BMPs are implemented in the watershed for which local water quality is impaired.</w:t>
      </w:r>
    </w:p>
    <w:p w14:paraId="457D564A" w14:textId="63DA67E5" w:rsidR="00ED082D" w:rsidRPr="00ED082D" w:rsidRDefault="00ED082D" w:rsidP="00F40304">
      <w:pPr>
        <w:spacing w:line="276" w:lineRule="auto"/>
        <w:ind w:left="720" w:hanging="180"/>
        <w:rPr>
          <w:rFonts w:asciiTheme="minorHAnsi" w:hAnsiTheme="minorHAnsi" w:cs="Times New Roman"/>
          <w:color w:val="000000" w:themeColor="text1"/>
        </w:rPr>
      </w:pPr>
      <w:r w:rsidRPr="00ED082D">
        <w:rPr>
          <w:rFonts w:asciiTheme="minorHAnsi" w:hAnsiTheme="minorHAnsi" w:cs="Times New Roman"/>
          <w:color w:val="000000" w:themeColor="text1"/>
        </w:rPr>
        <w:t>c. The permittee shall calculate the anticipated load reduction achieved from each BMP and include</w:t>
      </w:r>
      <w:r w:rsidR="00F40304">
        <w:rPr>
          <w:rFonts w:asciiTheme="minorHAnsi" w:hAnsiTheme="minorHAnsi" w:cs="Times New Roman"/>
          <w:color w:val="000000" w:themeColor="text1"/>
        </w:rPr>
        <w:t xml:space="preserve"> </w:t>
      </w:r>
      <w:r w:rsidRPr="00ED082D">
        <w:rPr>
          <w:rFonts w:asciiTheme="minorHAnsi" w:hAnsiTheme="minorHAnsi" w:cs="Times New Roman"/>
          <w:color w:val="000000" w:themeColor="text1"/>
        </w:rPr>
        <w:t>the calculations in the action plan required in Part II B 3 f.</w:t>
      </w:r>
    </w:p>
    <w:p w14:paraId="3DF964EC" w14:textId="2EA56EAB" w:rsidR="00ED082D" w:rsidRDefault="00ED082D" w:rsidP="00F40304">
      <w:pPr>
        <w:spacing w:line="276" w:lineRule="auto"/>
        <w:ind w:left="720" w:hanging="180"/>
        <w:rPr>
          <w:rFonts w:asciiTheme="minorHAnsi" w:hAnsiTheme="minorHAnsi" w:cs="Times New Roman"/>
          <w:color w:val="000000" w:themeColor="text1"/>
        </w:rPr>
      </w:pPr>
      <w:r w:rsidRPr="00ED082D">
        <w:rPr>
          <w:rFonts w:asciiTheme="minorHAnsi" w:hAnsiTheme="minorHAnsi" w:cs="Times New Roman"/>
          <w:color w:val="000000" w:themeColor="text1"/>
        </w:rPr>
        <w:t>d. No later than 36 months after the effective date of this permit, the permittee shall submit to the</w:t>
      </w:r>
      <w:r w:rsidR="00F40304">
        <w:rPr>
          <w:rFonts w:asciiTheme="minorHAnsi" w:hAnsiTheme="minorHAnsi" w:cs="Times New Roman"/>
          <w:color w:val="000000" w:themeColor="text1"/>
        </w:rPr>
        <w:t xml:space="preserve"> </w:t>
      </w:r>
      <w:r w:rsidRPr="00ED082D">
        <w:rPr>
          <w:rFonts w:asciiTheme="minorHAnsi" w:hAnsiTheme="minorHAnsi" w:cs="Times New Roman"/>
          <w:color w:val="000000" w:themeColor="text1"/>
        </w:rPr>
        <w:t>department the anticipated end dates by which the permittee will meet each WLA for sediment,</w:t>
      </w:r>
      <w:r w:rsidR="00F40304">
        <w:rPr>
          <w:rFonts w:asciiTheme="minorHAnsi" w:hAnsiTheme="minorHAnsi" w:cs="Times New Roman"/>
          <w:color w:val="000000" w:themeColor="text1"/>
        </w:rPr>
        <w:t xml:space="preserve"> p</w:t>
      </w:r>
      <w:r w:rsidRPr="00ED082D">
        <w:rPr>
          <w:rFonts w:asciiTheme="minorHAnsi" w:hAnsiTheme="minorHAnsi" w:cs="Times New Roman"/>
          <w:color w:val="000000" w:themeColor="text1"/>
        </w:rPr>
        <w:t>hosphorus, or nitrogen.</w:t>
      </w:r>
      <w:r w:rsidR="00A72535">
        <w:rPr>
          <w:rFonts w:asciiTheme="minorHAnsi" w:hAnsiTheme="minorHAnsi" w:cs="Times New Roman"/>
          <w:color w:val="000000" w:themeColor="text1"/>
        </w:rPr>
        <w:t>”</w:t>
      </w:r>
    </w:p>
    <w:p w14:paraId="0110765E" w14:textId="77777777" w:rsidR="00C17F4A" w:rsidRDefault="00C17F4A" w:rsidP="009E5D56">
      <w:pPr>
        <w:spacing w:line="276" w:lineRule="auto"/>
        <w:rPr>
          <w:rFonts w:asciiTheme="minorHAnsi" w:hAnsiTheme="minorHAnsi" w:cs="Times New Roman"/>
          <w:color w:val="000000" w:themeColor="text1"/>
        </w:rPr>
      </w:pPr>
    </w:p>
    <w:p w14:paraId="5481DE76" w14:textId="34E37058" w:rsidR="0024270A" w:rsidRDefault="00C8299C" w:rsidP="009E5D56">
      <w:pPr>
        <w:spacing w:line="276" w:lineRule="auto"/>
        <w:rPr>
          <w:rFonts w:asciiTheme="minorHAnsi" w:hAnsiTheme="minorHAnsi" w:cs="Times New Roman"/>
          <w:color w:val="000000" w:themeColor="text1"/>
        </w:rPr>
      </w:pPr>
      <w:r>
        <w:rPr>
          <w:rFonts w:asciiTheme="minorHAnsi" w:hAnsiTheme="minorHAnsi" w:cs="Times New Roman"/>
          <w:color w:val="000000" w:themeColor="text1"/>
        </w:rPr>
        <w:lastRenderedPageBreak/>
        <w:t>VT</w:t>
      </w:r>
      <w:r w:rsidR="00462EDC">
        <w:rPr>
          <w:rFonts w:asciiTheme="minorHAnsi" w:hAnsiTheme="minorHAnsi" w:cs="Times New Roman"/>
          <w:color w:val="000000" w:themeColor="text1"/>
        </w:rPr>
        <w:t xml:space="preserve"> submits reporting on the implementation of the MS4 program annually</w:t>
      </w:r>
      <w:r w:rsidR="00547ABE">
        <w:rPr>
          <w:rFonts w:asciiTheme="minorHAnsi" w:hAnsiTheme="minorHAnsi" w:cs="Times New Roman"/>
          <w:color w:val="000000" w:themeColor="text1"/>
        </w:rPr>
        <w:t xml:space="preserve"> to the Virginia</w:t>
      </w:r>
      <w:r>
        <w:rPr>
          <w:rFonts w:asciiTheme="minorHAnsi" w:hAnsiTheme="minorHAnsi" w:cs="Times New Roman"/>
          <w:color w:val="000000" w:themeColor="text1"/>
        </w:rPr>
        <w:t xml:space="preserve"> DEQ.</w:t>
      </w:r>
      <w:r w:rsidR="00462EDC">
        <w:rPr>
          <w:rFonts w:asciiTheme="minorHAnsi" w:hAnsiTheme="minorHAnsi" w:cs="Times New Roman"/>
          <w:color w:val="000000" w:themeColor="text1"/>
        </w:rPr>
        <w:t xml:space="preserve"> </w:t>
      </w:r>
      <w:r w:rsidR="00087BA4">
        <w:rPr>
          <w:rFonts w:asciiTheme="minorHAnsi" w:hAnsiTheme="minorHAnsi" w:cs="Times New Roman"/>
          <w:color w:val="000000" w:themeColor="text1"/>
        </w:rPr>
        <w:t>T</w:t>
      </w:r>
      <w:r w:rsidR="00462EDC">
        <w:rPr>
          <w:rFonts w:asciiTheme="minorHAnsi" w:hAnsiTheme="minorHAnsi" w:cs="Times New Roman"/>
          <w:color w:val="000000" w:themeColor="text1"/>
        </w:rPr>
        <w:t xml:space="preserve">he TMDL Action Plan shall be submitted </w:t>
      </w:r>
      <w:r w:rsidR="00113CF4">
        <w:rPr>
          <w:rFonts w:asciiTheme="minorHAnsi" w:hAnsiTheme="minorHAnsi" w:cs="Times New Roman"/>
          <w:color w:val="000000" w:themeColor="text1"/>
        </w:rPr>
        <w:t>by May 1, 2020</w:t>
      </w:r>
      <w:r w:rsidR="00462EDC">
        <w:rPr>
          <w:rFonts w:asciiTheme="minorHAnsi" w:hAnsiTheme="minorHAnsi" w:cs="Times New Roman"/>
          <w:color w:val="000000" w:themeColor="text1"/>
        </w:rPr>
        <w:t xml:space="preserve"> and in subsequent years w</w:t>
      </w:r>
      <w:r w:rsidR="00DC06FF">
        <w:rPr>
          <w:rFonts w:asciiTheme="minorHAnsi" w:hAnsiTheme="minorHAnsi" w:cs="Times New Roman"/>
          <w:color w:val="000000" w:themeColor="text1"/>
        </w:rPr>
        <w:t>hen any significant</w:t>
      </w:r>
      <w:r w:rsidR="00462EDC">
        <w:rPr>
          <w:rFonts w:asciiTheme="minorHAnsi" w:hAnsiTheme="minorHAnsi" w:cs="Times New Roman"/>
          <w:color w:val="000000" w:themeColor="text1"/>
        </w:rPr>
        <w:t xml:space="preserve"> </w:t>
      </w:r>
      <w:r w:rsidR="0071774A">
        <w:rPr>
          <w:rFonts w:asciiTheme="minorHAnsi" w:hAnsiTheme="minorHAnsi" w:cs="Times New Roman"/>
          <w:color w:val="000000" w:themeColor="text1"/>
        </w:rPr>
        <w:t>modifications occur</w:t>
      </w:r>
      <w:r w:rsidR="00462EDC">
        <w:rPr>
          <w:rFonts w:asciiTheme="minorHAnsi" w:hAnsiTheme="minorHAnsi" w:cs="Times New Roman"/>
          <w:color w:val="000000" w:themeColor="text1"/>
        </w:rPr>
        <w:t>.</w:t>
      </w:r>
      <w:r>
        <w:rPr>
          <w:rFonts w:asciiTheme="minorHAnsi" w:hAnsiTheme="minorHAnsi" w:cs="Times New Roman"/>
          <w:color w:val="000000" w:themeColor="text1"/>
        </w:rPr>
        <w:t xml:space="preserve"> Implementation and measures of effectiveness will be reported annual</w:t>
      </w:r>
      <w:r w:rsidR="00087BA4">
        <w:rPr>
          <w:rFonts w:asciiTheme="minorHAnsi" w:hAnsiTheme="minorHAnsi" w:cs="Times New Roman"/>
          <w:color w:val="000000" w:themeColor="text1"/>
        </w:rPr>
        <w:t>ly</w:t>
      </w:r>
      <w:r>
        <w:rPr>
          <w:rFonts w:asciiTheme="minorHAnsi" w:hAnsiTheme="minorHAnsi" w:cs="Times New Roman"/>
          <w:color w:val="000000" w:themeColor="text1"/>
        </w:rPr>
        <w:t xml:space="preserve"> as described in </w:t>
      </w:r>
      <w:r w:rsidRPr="00113CF4">
        <w:rPr>
          <w:rFonts w:asciiTheme="minorHAnsi" w:hAnsiTheme="minorHAnsi" w:cs="Times New Roman"/>
          <w:color w:val="000000" w:themeColor="text1"/>
        </w:rPr>
        <w:t>Section 5.</w:t>
      </w:r>
      <w:r w:rsidR="00BD143E">
        <w:rPr>
          <w:rFonts w:asciiTheme="minorHAnsi" w:hAnsiTheme="minorHAnsi" w:cs="Times New Roman"/>
          <w:color w:val="000000" w:themeColor="text1"/>
        </w:rPr>
        <w:t>2</w:t>
      </w:r>
      <w:r w:rsidRPr="00113CF4">
        <w:rPr>
          <w:rFonts w:asciiTheme="minorHAnsi" w:hAnsiTheme="minorHAnsi" w:cs="Times New Roman"/>
          <w:color w:val="000000" w:themeColor="text1"/>
        </w:rPr>
        <w:t>.</w:t>
      </w:r>
      <w:r>
        <w:rPr>
          <w:rFonts w:asciiTheme="minorHAnsi" w:hAnsiTheme="minorHAnsi" w:cs="Times New Roman"/>
          <w:color w:val="000000" w:themeColor="text1"/>
        </w:rPr>
        <w:t xml:space="preserve"> </w:t>
      </w:r>
    </w:p>
    <w:p w14:paraId="14E17B2F" w14:textId="191D18E8" w:rsidR="00850253" w:rsidRDefault="00850253">
      <w:pPr>
        <w:spacing w:after="200" w:line="276" w:lineRule="auto"/>
        <w:rPr>
          <w:rFonts w:asciiTheme="minorHAnsi" w:hAnsiTheme="minorHAnsi" w:cs="Times New Roman"/>
          <w:color w:val="000000" w:themeColor="text1"/>
        </w:rPr>
      </w:pPr>
    </w:p>
    <w:p w14:paraId="4CE42611" w14:textId="24C6BB8A" w:rsidR="00691115" w:rsidRPr="00B40B52" w:rsidRDefault="00B40B52" w:rsidP="00C82F42">
      <w:pPr>
        <w:pStyle w:val="Heading2"/>
      </w:pPr>
      <w:bookmarkStart w:id="25" w:name="_Toc35599249"/>
      <w:bookmarkStart w:id="26" w:name="_Toc35599487"/>
      <w:bookmarkStart w:id="27" w:name="_Toc35599564"/>
      <w:bookmarkStart w:id="28" w:name="_Toc35599641"/>
      <w:bookmarkStart w:id="29" w:name="_Toc35599636"/>
      <w:bookmarkStart w:id="30" w:name="_Toc36046240"/>
      <w:bookmarkStart w:id="31" w:name="_Toc36046317"/>
      <w:bookmarkStart w:id="32" w:name="_Toc36046394"/>
      <w:bookmarkStart w:id="33" w:name="_Toc36482213"/>
      <w:bookmarkStart w:id="34" w:name="_Toc36482214"/>
      <w:bookmarkEnd w:id="18"/>
      <w:bookmarkEnd w:id="19"/>
      <w:bookmarkEnd w:id="20"/>
      <w:bookmarkEnd w:id="21"/>
      <w:bookmarkEnd w:id="22"/>
      <w:bookmarkEnd w:id="23"/>
      <w:bookmarkEnd w:id="25"/>
      <w:bookmarkEnd w:id="26"/>
      <w:bookmarkEnd w:id="27"/>
      <w:bookmarkEnd w:id="28"/>
      <w:bookmarkEnd w:id="29"/>
      <w:bookmarkEnd w:id="30"/>
      <w:bookmarkEnd w:id="31"/>
      <w:bookmarkEnd w:id="32"/>
      <w:bookmarkEnd w:id="33"/>
      <w:r>
        <w:t>Stroubles Creek TMDL Implementation Plan</w:t>
      </w:r>
      <w:bookmarkEnd w:id="34"/>
    </w:p>
    <w:p w14:paraId="02F04ACD" w14:textId="4D37DA0A" w:rsidR="002245C6" w:rsidRDefault="004F112E" w:rsidP="009E5D56">
      <w:pPr>
        <w:spacing w:line="276" w:lineRule="auto"/>
        <w:rPr>
          <w:rFonts w:asciiTheme="minorHAnsi" w:hAnsiTheme="minorHAnsi" w:cs="Times New Roman"/>
          <w:color w:val="000000" w:themeColor="text1"/>
        </w:rPr>
      </w:pPr>
      <w:r>
        <w:rPr>
          <w:noProof/>
        </w:rPr>
        <w:drawing>
          <wp:anchor distT="0" distB="0" distL="114300" distR="114300" simplePos="0" relativeHeight="251658245" behindDoc="0" locked="0" layoutInCell="1" allowOverlap="1" wp14:anchorId="39612A32" wp14:editId="66D77D24">
            <wp:simplePos x="0" y="0"/>
            <wp:positionH relativeFrom="margin">
              <wp:posOffset>3912608</wp:posOffset>
            </wp:positionH>
            <wp:positionV relativeFrom="paragraph">
              <wp:posOffset>77096</wp:posOffset>
            </wp:positionV>
            <wp:extent cx="1828652" cy="2412153"/>
            <wp:effectExtent l="76200" t="95250" r="76835" b="10287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28652" cy="2412153"/>
                    </a:xfrm>
                    <a:prstGeom prst="rect">
                      <a:avLst/>
                    </a:prstGeom>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2245C6" w:rsidRPr="002245C6">
        <w:rPr>
          <w:rFonts w:asciiTheme="minorHAnsi" w:hAnsiTheme="minorHAnsi" w:cs="Times New Roman"/>
          <w:color w:val="000000" w:themeColor="text1"/>
        </w:rPr>
        <w:t xml:space="preserve">Following approval of a TMDL, various stakeholders may create an Implementation Plan (IP). Although such plans are alluded to in the Federal </w:t>
      </w:r>
      <w:r w:rsidR="00C8299C">
        <w:rPr>
          <w:rFonts w:asciiTheme="minorHAnsi" w:hAnsiTheme="minorHAnsi" w:cs="Times New Roman"/>
          <w:color w:val="000000" w:themeColor="text1"/>
        </w:rPr>
        <w:t xml:space="preserve">CWA </w:t>
      </w:r>
      <w:r w:rsidR="002245C6" w:rsidRPr="002245C6">
        <w:rPr>
          <w:rFonts w:asciiTheme="minorHAnsi" w:hAnsiTheme="minorHAnsi" w:cs="Times New Roman"/>
          <w:color w:val="000000" w:themeColor="text1"/>
        </w:rPr>
        <w:t xml:space="preserve">legislation, they are not a specific requirement. However, such IPs are a state requirement through Virginia’s 1997 Water Quality Monitoring, Information, and Restoration Act. The Stroubles Creek IP </w:t>
      </w:r>
      <w:r w:rsidR="00547ABE">
        <w:rPr>
          <w:rFonts w:asciiTheme="minorHAnsi" w:hAnsiTheme="minorHAnsi" w:cs="Times New Roman"/>
          <w:color w:val="000000" w:themeColor="text1"/>
        </w:rPr>
        <w:t xml:space="preserve">was </w:t>
      </w:r>
      <w:r w:rsidR="002245C6" w:rsidRPr="002245C6">
        <w:rPr>
          <w:rFonts w:asciiTheme="minorHAnsi" w:hAnsiTheme="minorHAnsi" w:cs="Times New Roman"/>
          <w:color w:val="000000" w:themeColor="text1"/>
        </w:rPr>
        <w:t>developed by</w:t>
      </w:r>
      <w:r w:rsidR="00547ABE">
        <w:rPr>
          <w:rFonts w:asciiTheme="minorHAnsi" w:hAnsiTheme="minorHAnsi" w:cs="Times New Roman"/>
          <w:color w:val="000000" w:themeColor="text1"/>
        </w:rPr>
        <w:t xml:space="preserve"> the Stroubles Creek IP Steering Committee, Virginia Tech Department of Biological Systems Engineering</w:t>
      </w:r>
      <w:r w:rsidR="002E1C71">
        <w:rPr>
          <w:rFonts w:asciiTheme="minorHAnsi" w:hAnsiTheme="minorHAnsi" w:cs="Times New Roman"/>
          <w:color w:val="000000" w:themeColor="text1"/>
        </w:rPr>
        <w:t xml:space="preserve"> (VT BSE</w:t>
      </w:r>
      <w:r w:rsidR="00725CDD">
        <w:rPr>
          <w:rFonts w:asciiTheme="minorHAnsi" w:hAnsiTheme="minorHAnsi" w:cs="Times New Roman"/>
          <w:color w:val="000000" w:themeColor="text1"/>
        </w:rPr>
        <w:t>)</w:t>
      </w:r>
      <w:r w:rsidR="00547ABE">
        <w:rPr>
          <w:rFonts w:asciiTheme="minorHAnsi" w:hAnsiTheme="minorHAnsi" w:cs="Times New Roman"/>
          <w:color w:val="000000" w:themeColor="text1"/>
        </w:rPr>
        <w:t>, and the Virginia Water Resources Research Center in cooperation with the</w:t>
      </w:r>
      <w:r w:rsidR="008D4A65">
        <w:rPr>
          <w:rFonts w:asciiTheme="minorHAnsi" w:hAnsiTheme="minorHAnsi" w:cs="Times New Roman"/>
          <w:color w:val="000000" w:themeColor="text1"/>
        </w:rPr>
        <w:t xml:space="preserve"> </w:t>
      </w:r>
      <w:r w:rsidR="00C8299C">
        <w:rPr>
          <w:rFonts w:asciiTheme="minorHAnsi" w:hAnsiTheme="minorHAnsi" w:cs="Times New Roman"/>
          <w:color w:val="000000" w:themeColor="text1"/>
        </w:rPr>
        <w:t xml:space="preserve">Virginia </w:t>
      </w:r>
      <w:r w:rsidR="00547ABE">
        <w:rPr>
          <w:rFonts w:asciiTheme="minorHAnsi" w:hAnsiTheme="minorHAnsi" w:cs="Times New Roman"/>
          <w:color w:val="000000" w:themeColor="text1"/>
        </w:rPr>
        <w:t xml:space="preserve">DEQ and Virginia Department of Conservation and Recreation (DCR). The Stroubles IP, entitled the </w:t>
      </w:r>
      <w:r w:rsidR="00547ABE" w:rsidRPr="00CE10C6">
        <w:rPr>
          <w:rFonts w:asciiTheme="minorHAnsi" w:hAnsiTheme="minorHAnsi" w:cs="Times New Roman"/>
          <w:i/>
          <w:iCs/>
          <w:color w:val="000000" w:themeColor="text1"/>
        </w:rPr>
        <w:t>Upper Stroubles Creek Watershed TMDL Implementation Plan Montgomery County, Virginia</w:t>
      </w:r>
      <w:r w:rsidR="00547ABE">
        <w:rPr>
          <w:rFonts w:asciiTheme="minorHAnsi" w:hAnsiTheme="minorHAnsi" w:cs="Times New Roman"/>
          <w:color w:val="000000" w:themeColor="text1"/>
        </w:rPr>
        <w:t xml:space="preserve">, is intended to </w:t>
      </w:r>
      <w:r w:rsidR="003C7439">
        <w:rPr>
          <w:rFonts w:asciiTheme="minorHAnsi" w:hAnsiTheme="minorHAnsi" w:cs="Times New Roman"/>
          <w:color w:val="000000" w:themeColor="text1"/>
        </w:rPr>
        <w:t xml:space="preserve">contain actions that will be effective in reduction of sediment loads to Stroubles Creek, ultimately achieving reductions necessary to meet water quality standards. </w:t>
      </w:r>
    </w:p>
    <w:p w14:paraId="03F49226" w14:textId="559A0672" w:rsidR="00C8299C" w:rsidRDefault="00C8299C" w:rsidP="009E5D56">
      <w:pPr>
        <w:spacing w:line="276" w:lineRule="auto"/>
        <w:rPr>
          <w:rFonts w:asciiTheme="minorHAnsi" w:hAnsiTheme="minorHAnsi" w:cs="Times New Roman"/>
          <w:color w:val="000000" w:themeColor="text1"/>
        </w:rPr>
      </w:pPr>
    </w:p>
    <w:p w14:paraId="01859BCD" w14:textId="03CF2C3F" w:rsidR="009B5769" w:rsidRPr="00930004" w:rsidRDefault="009B5769" w:rsidP="009E5D56">
      <w:pPr>
        <w:spacing w:line="276" w:lineRule="auto"/>
        <w:rPr>
          <w:rFonts w:asciiTheme="minorHAnsi" w:hAnsiTheme="minorHAnsi" w:cs="Times New Roman"/>
          <w:color w:val="000000" w:themeColor="text1"/>
        </w:rPr>
      </w:pPr>
      <w:r>
        <w:rPr>
          <w:rFonts w:asciiTheme="minorHAnsi" w:hAnsiTheme="minorHAnsi" w:cs="Times New Roman"/>
          <w:color w:val="000000" w:themeColor="text1"/>
        </w:rPr>
        <w:t xml:space="preserve">The Stroubles Creek IP presents an implementation schedule </w:t>
      </w:r>
      <w:r w:rsidR="00D60B23">
        <w:rPr>
          <w:rFonts w:asciiTheme="minorHAnsi" w:hAnsiTheme="minorHAnsi" w:cs="Times New Roman"/>
          <w:color w:val="000000" w:themeColor="text1"/>
        </w:rPr>
        <w:t>for identified actions</w:t>
      </w:r>
      <w:r w:rsidR="008E02D7">
        <w:rPr>
          <w:rFonts w:asciiTheme="minorHAnsi" w:hAnsiTheme="minorHAnsi" w:cs="Times New Roman"/>
          <w:color w:val="000000" w:themeColor="text1"/>
        </w:rPr>
        <w:t xml:space="preserve"> as measurable milestones</w:t>
      </w:r>
      <w:r w:rsidR="00D60B23">
        <w:rPr>
          <w:rFonts w:asciiTheme="minorHAnsi" w:hAnsiTheme="minorHAnsi" w:cs="Times New Roman"/>
          <w:color w:val="000000" w:themeColor="text1"/>
        </w:rPr>
        <w:t xml:space="preserve">. </w:t>
      </w:r>
      <w:r w:rsidR="00D60B23" w:rsidRPr="00162EE9">
        <w:rPr>
          <w:rFonts w:asciiTheme="minorHAnsi" w:hAnsiTheme="minorHAnsi" w:cs="Times New Roman"/>
          <w:color w:val="000000" w:themeColor="text1"/>
        </w:rPr>
        <w:t xml:space="preserve">Scheduled actions specified for </w:t>
      </w:r>
      <w:r w:rsidR="00C8299C" w:rsidRPr="00162EE9">
        <w:rPr>
          <w:rFonts w:asciiTheme="minorHAnsi" w:hAnsiTheme="minorHAnsi" w:cs="Times New Roman"/>
          <w:color w:val="000000" w:themeColor="text1"/>
        </w:rPr>
        <w:t>VT</w:t>
      </w:r>
      <w:r w:rsidR="008E02D7" w:rsidRPr="00162EE9">
        <w:rPr>
          <w:rFonts w:asciiTheme="minorHAnsi" w:hAnsiTheme="minorHAnsi" w:cs="Times New Roman"/>
          <w:color w:val="000000" w:themeColor="text1"/>
        </w:rPr>
        <w:t>, along with the current implementation status,</w:t>
      </w:r>
      <w:r w:rsidR="00D60B23" w:rsidRPr="00162EE9">
        <w:rPr>
          <w:rFonts w:asciiTheme="minorHAnsi" w:hAnsiTheme="minorHAnsi" w:cs="Times New Roman"/>
          <w:color w:val="000000" w:themeColor="text1"/>
        </w:rPr>
        <w:t xml:space="preserve"> are listed in the Tables in Appendix </w:t>
      </w:r>
      <w:r w:rsidR="00DC06FF" w:rsidRPr="00162EE9">
        <w:rPr>
          <w:rFonts w:asciiTheme="minorHAnsi" w:hAnsiTheme="minorHAnsi" w:cs="Times New Roman"/>
          <w:color w:val="000000" w:themeColor="text1"/>
        </w:rPr>
        <w:t>A</w:t>
      </w:r>
      <w:r w:rsidR="00D60B23" w:rsidRPr="00162EE9">
        <w:rPr>
          <w:rFonts w:asciiTheme="minorHAnsi" w:hAnsiTheme="minorHAnsi" w:cs="Times New Roman"/>
          <w:color w:val="000000" w:themeColor="text1"/>
        </w:rPr>
        <w:t>.</w:t>
      </w:r>
      <w:r w:rsidR="008E02D7">
        <w:rPr>
          <w:rFonts w:asciiTheme="minorHAnsi" w:hAnsiTheme="minorHAnsi" w:cs="Times New Roman"/>
          <w:color w:val="000000" w:themeColor="text1"/>
        </w:rPr>
        <w:t xml:space="preserve"> As recognized in the Stroubles Creek IP, it is difficult to quantify load reductions achieved with the implementation of</w:t>
      </w:r>
      <w:r w:rsidR="00C8299C">
        <w:rPr>
          <w:rFonts w:asciiTheme="minorHAnsi" w:hAnsiTheme="minorHAnsi" w:cs="Times New Roman"/>
          <w:color w:val="000000" w:themeColor="text1"/>
        </w:rPr>
        <w:t xml:space="preserve"> the</w:t>
      </w:r>
      <w:r w:rsidR="008E02D7">
        <w:rPr>
          <w:rFonts w:asciiTheme="minorHAnsi" w:hAnsiTheme="minorHAnsi" w:cs="Times New Roman"/>
          <w:color w:val="000000" w:themeColor="text1"/>
        </w:rPr>
        <w:t xml:space="preserve"> identified actions in the IP. The status of each action indicates </w:t>
      </w:r>
      <w:r w:rsidR="00C8299C">
        <w:rPr>
          <w:rFonts w:asciiTheme="minorHAnsi" w:hAnsiTheme="minorHAnsi" w:cs="Times New Roman"/>
          <w:color w:val="000000" w:themeColor="text1"/>
        </w:rPr>
        <w:t xml:space="preserve">VT </w:t>
      </w:r>
      <w:r w:rsidR="008E02D7">
        <w:rPr>
          <w:rFonts w:asciiTheme="minorHAnsi" w:hAnsiTheme="minorHAnsi" w:cs="Times New Roman"/>
          <w:color w:val="000000" w:themeColor="text1"/>
        </w:rPr>
        <w:t>efforts to the MEP</w:t>
      </w:r>
      <w:r w:rsidR="00C8299C">
        <w:rPr>
          <w:rFonts w:asciiTheme="minorHAnsi" w:hAnsiTheme="minorHAnsi" w:cs="Times New Roman"/>
          <w:color w:val="000000" w:themeColor="text1"/>
        </w:rPr>
        <w:t xml:space="preserve"> for consistency with the IP</w:t>
      </w:r>
      <w:r w:rsidR="008E02D7">
        <w:rPr>
          <w:rFonts w:asciiTheme="minorHAnsi" w:hAnsiTheme="minorHAnsi" w:cs="Times New Roman"/>
          <w:color w:val="000000" w:themeColor="text1"/>
        </w:rPr>
        <w:t xml:space="preserve">. The Action Plan presented herein will identify </w:t>
      </w:r>
      <w:r w:rsidR="00C8299C">
        <w:rPr>
          <w:rFonts w:asciiTheme="minorHAnsi" w:hAnsiTheme="minorHAnsi" w:cs="Times New Roman"/>
          <w:color w:val="000000" w:themeColor="text1"/>
        </w:rPr>
        <w:t xml:space="preserve">additional </w:t>
      </w:r>
      <w:r w:rsidR="008E02D7">
        <w:rPr>
          <w:rFonts w:asciiTheme="minorHAnsi" w:hAnsiTheme="minorHAnsi" w:cs="Times New Roman"/>
          <w:color w:val="000000" w:themeColor="text1"/>
        </w:rPr>
        <w:t>actions quantitatively, consistent with the MS4 GP</w:t>
      </w:r>
      <w:r w:rsidR="00C8299C">
        <w:rPr>
          <w:rFonts w:asciiTheme="minorHAnsi" w:hAnsiTheme="minorHAnsi" w:cs="Times New Roman"/>
          <w:color w:val="000000" w:themeColor="text1"/>
        </w:rPr>
        <w:t xml:space="preserve"> to demonstrate VT</w:t>
      </w:r>
      <w:r w:rsidR="008E02D7">
        <w:rPr>
          <w:rFonts w:asciiTheme="minorHAnsi" w:hAnsiTheme="minorHAnsi" w:cs="Times New Roman"/>
          <w:color w:val="000000" w:themeColor="text1"/>
        </w:rPr>
        <w:t xml:space="preserve">’s </w:t>
      </w:r>
      <w:r w:rsidR="00C8299C">
        <w:rPr>
          <w:rFonts w:asciiTheme="minorHAnsi" w:hAnsiTheme="minorHAnsi" w:cs="Times New Roman"/>
          <w:color w:val="000000" w:themeColor="text1"/>
        </w:rPr>
        <w:t>plans</w:t>
      </w:r>
      <w:r w:rsidR="008E02D7">
        <w:rPr>
          <w:rFonts w:asciiTheme="minorHAnsi" w:hAnsiTheme="minorHAnsi" w:cs="Times New Roman"/>
          <w:color w:val="000000" w:themeColor="text1"/>
        </w:rPr>
        <w:t xml:space="preserve"> to achieve the WLA. </w:t>
      </w:r>
    </w:p>
    <w:p w14:paraId="01FEC82E" w14:textId="0362C1D4" w:rsidR="00452FA9" w:rsidRPr="00930004" w:rsidRDefault="00452FA9" w:rsidP="009E5D56">
      <w:pPr>
        <w:spacing w:line="276" w:lineRule="auto"/>
        <w:rPr>
          <w:rFonts w:asciiTheme="minorHAnsi" w:hAnsiTheme="minorHAnsi" w:cs="Times New Roman"/>
          <w:color w:val="000000" w:themeColor="text1"/>
        </w:rPr>
      </w:pPr>
      <w:r w:rsidRPr="00930004">
        <w:rPr>
          <w:rFonts w:asciiTheme="minorHAnsi" w:hAnsiTheme="minorHAnsi" w:cs="Times New Roman"/>
          <w:color w:val="000000" w:themeColor="text1"/>
        </w:rPr>
        <w:br w:type="page"/>
      </w:r>
    </w:p>
    <w:p w14:paraId="26524150" w14:textId="245D2E0F" w:rsidR="00647DBF" w:rsidRPr="00930004" w:rsidRDefault="00BB27EA" w:rsidP="009E5D56">
      <w:pPr>
        <w:pStyle w:val="Heading1"/>
        <w:spacing w:before="0" w:after="0" w:line="276" w:lineRule="auto"/>
        <w:rPr>
          <w:rFonts w:asciiTheme="minorHAnsi" w:hAnsiTheme="minorHAnsi" w:cs="Times New Roman"/>
        </w:rPr>
      </w:pPr>
      <w:bookmarkStart w:id="35" w:name="_Toc36482215"/>
      <w:bookmarkStart w:id="36" w:name="_Toc317835539"/>
      <w:bookmarkEnd w:id="14"/>
      <w:bookmarkEnd w:id="15"/>
      <w:bookmarkEnd w:id="16"/>
      <w:r w:rsidRPr="00930004">
        <w:rPr>
          <w:rFonts w:asciiTheme="minorHAnsi" w:hAnsiTheme="minorHAnsi" w:cs="Times New Roman"/>
        </w:rPr>
        <w:lastRenderedPageBreak/>
        <w:t xml:space="preserve">MS4 Program </w:t>
      </w:r>
      <w:r w:rsidR="0003461B">
        <w:rPr>
          <w:rFonts w:asciiTheme="minorHAnsi" w:hAnsiTheme="minorHAnsi" w:cs="Times New Roman"/>
        </w:rPr>
        <w:t>Assessment</w:t>
      </w:r>
      <w:bookmarkEnd w:id="35"/>
    </w:p>
    <w:p w14:paraId="511F3158" w14:textId="1A93771E" w:rsidR="0040686C" w:rsidRDefault="00427A13" w:rsidP="009E5D56">
      <w:pPr>
        <w:spacing w:line="276" w:lineRule="auto"/>
        <w:rPr>
          <w:rFonts w:asciiTheme="minorHAnsi" w:hAnsiTheme="minorHAnsi" w:cs="Times New Roman"/>
          <w:color w:val="000000" w:themeColor="text1"/>
        </w:rPr>
      </w:pPr>
      <w:r>
        <w:rPr>
          <w:noProof/>
        </w:rPr>
        <w:drawing>
          <wp:anchor distT="0" distB="0" distL="114300" distR="114300" simplePos="0" relativeHeight="251658247" behindDoc="0" locked="0" layoutInCell="1" allowOverlap="1" wp14:anchorId="6AAEA673" wp14:editId="43753454">
            <wp:simplePos x="0" y="0"/>
            <wp:positionH relativeFrom="column">
              <wp:posOffset>3342005</wp:posOffset>
            </wp:positionH>
            <wp:positionV relativeFrom="paragraph">
              <wp:posOffset>87630</wp:posOffset>
            </wp:positionV>
            <wp:extent cx="2599055" cy="3430905"/>
            <wp:effectExtent l="95250" t="114300" r="86995" b="11239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2011"/>
                    <a:stretch/>
                  </pic:blipFill>
                  <pic:spPr bwMode="auto">
                    <a:xfrm>
                      <a:off x="0" y="0"/>
                      <a:ext cx="2599055" cy="3430905"/>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137F5">
        <w:rPr>
          <w:rFonts w:asciiTheme="minorHAnsi" w:hAnsiTheme="minorHAnsi" w:cs="Times New Roman"/>
          <w:color w:val="000000" w:themeColor="text1"/>
        </w:rPr>
        <w:t>VT</w:t>
      </w:r>
      <w:r w:rsidR="0040686C">
        <w:rPr>
          <w:rFonts w:asciiTheme="minorHAnsi" w:hAnsiTheme="minorHAnsi" w:cs="Times New Roman"/>
          <w:color w:val="000000" w:themeColor="text1"/>
        </w:rPr>
        <w:t xml:space="preserve"> maintains compliance with the MS4 GP with implementation of BMPs defined in the </w:t>
      </w:r>
      <w:r w:rsidR="001137F5">
        <w:rPr>
          <w:rFonts w:asciiTheme="minorHAnsi" w:hAnsiTheme="minorHAnsi" w:cs="Times New Roman"/>
          <w:color w:val="000000" w:themeColor="text1"/>
        </w:rPr>
        <w:t>VT</w:t>
      </w:r>
      <w:r w:rsidR="0040686C">
        <w:rPr>
          <w:rFonts w:asciiTheme="minorHAnsi" w:hAnsiTheme="minorHAnsi" w:cs="Times New Roman"/>
          <w:color w:val="000000" w:themeColor="text1"/>
        </w:rPr>
        <w:t xml:space="preserve"> MS4 Program Plan.</w:t>
      </w:r>
      <w:r w:rsidR="00775A47">
        <w:rPr>
          <w:rFonts w:asciiTheme="minorHAnsi" w:hAnsiTheme="minorHAnsi" w:cs="Times New Roman"/>
          <w:color w:val="000000" w:themeColor="text1"/>
        </w:rPr>
        <w:t xml:space="preserve"> A majority of the program BMPs can be considered nonstructural</w:t>
      </w:r>
      <w:r w:rsidR="001137F5">
        <w:rPr>
          <w:rFonts w:asciiTheme="minorHAnsi" w:hAnsiTheme="minorHAnsi" w:cs="Times New Roman"/>
          <w:color w:val="000000" w:themeColor="text1"/>
        </w:rPr>
        <w:t>,</w:t>
      </w:r>
      <w:r w:rsidR="00775A47">
        <w:rPr>
          <w:rFonts w:asciiTheme="minorHAnsi" w:hAnsiTheme="minorHAnsi" w:cs="Times New Roman"/>
          <w:color w:val="000000" w:themeColor="text1"/>
        </w:rPr>
        <w:t xml:space="preserve"> </w:t>
      </w:r>
      <w:r w:rsidR="001137F5">
        <w:rPr>
          <w:rFonts w:asciiTheme="minorHAnsi" w:hAnsiTheme="minorHAnsi" w:cs="Times New Roman"/>
          <w:color w:val="000000" w:themeColor="text1"/>
        </w:rPr>
        <w:t>in contrast</w:t>
      </w:r>
      <w:r w:rsidR="00775A47">
        <w:rPr>
          <w:rFonts w:asciiTheme="minorHAnsi" w:hAnsiTheme="minorHAnsi" w:cs="Times New Roman"/>
          <w:color w:val="000000" w:themeColor="text1"/>
        </w:rPr>
        <w:t xml:space="preserve"> to structural BMP</w:t>
      </w:r>
      <w:r w:rsidR="001137F5">
        <w:rPr>
          <w:rFonts w:asciiTheme="minorHAnsi" w:hAnsiTheme="minorHAnsi" w:cs="Times New Roman"/>
          <w:color w:val="000000" w:themeColor="text1"/>
        </w:rPr>
        <w:t>s</w:t>
      </w:r>
      <w:r w:rsidR="00601E59">
        <w:rPr>
          <w:rFonts w:asciiTheme="minorHAnsi" w:hAnsiTheme="minorHAnsi" w:cs="Times New Roman"/>
          <w:color w:val="000000" w:themeColor="text1"/>
        </w:rPr>
        <w:t>. Structural BMPs,</w:t>
      </w:r>
      <w:r w:rsidR="00775A47">
        <w:rPr>
          <w:rFonts w:asciiTheme="minorHAnsi" w:hAnsiTheme="minorHAnsi" w:cs="Times New Roman"/>
          <w:color w:val="000000" w:themeColor="text1"/>
        </w:rPr>
        <w:t xml:space="preserve"> such as retention pond</w:t>
      </w:r>
      <w:r w:rsidR="007A4A47">
        <w:rPr>
          <w:rFonts w:asciiTheme="minorHAnsi" w:hAnsiTheme="minorHAnsi" w:cs="Times New Roman"/>
          <w:color w:val="000000" w:themeColor="text1"/>
        </w:rPr>
        <w:t>s</w:t>
      </w:r>
      <w:r w:rsidR="001137F5">
        <w:rPr>
          <w:rFonts w:asciiTheme="minorHAnsi" w:hAnsiTheme="minorHAnsi" w:cs="Times New Roman"/>
          <w:color w:val="000000" w:themeColor="text1"/>
        </w:rPr>
        <w:t>,</w:t>
      </w:r>
      <w:r w:rsidR="00775A47">
        <w:rPr>
          <w:rFonts w:asciiTheme="minorHAnsi" w:hAnsiTheme="minorHAnsi" w:cs="Times New Roman"/>
          <w:color w:val="000000" w:themeColor="text1"/>
        </w:rPr>
        <w:t xml:space="preserve"> capture pollutants after they have washed off the </w:t>
      </w:r>
      <w:r w:rsidR="001137F5">
        <w:rPr>
          <w:rFonts w:asciiTheme="minorHAnsi" w:hAnsiTheme="minorHAnsi" w:cs="Times New Roman"/>
          <w:color w:val="000000" w:themeColor="text1"/>
        </w:rPr>
        <w:t xml:space="preserve">ground </w:t>
      </w:r>
      <w:r w:rsidR="00775A47">
        <w:rPr>
          <w:rFonts w:asciiTheme="minorHAnsi" w:hAnsiTheme="minorHAnsi" w:cs="Times New Roman"/>
          <w:color w:val="000000" w:themeColor="text1"/>
        </w:rPr>
        <w:t xml:space="preserve">surface and been conveyed to the pond through stormwater runoff. Alternatively, nonstructural BMPs can be considered as “source controls” where the pollutant is </w:t>
      </w:r>
      <w:r w:rsidR="003771D8">
        <w:rPr>
          <w:rFonts w:asciiTheme="minorHAnsi" w:hAnsiTheme="minorHAnsi" w:cs="Times New Roman"/>
          <w:color w:val="000000" w:themeColor="text1"/>
        </w:rPr>
        <w:t xml:space="preserve">either prevented from </w:t>
      </w:r>
      <w:r w:rsidR="00540466">
        <w:rPr>
          <w:rFonts w:asciiTheme="minorHAnsi" w:hAnsiTheme="minorHAnsi" w:cs="Times New Roman"/>
          <w:color w:val="000000" w:themeColor="text1"/>
        </w:rPr>
        <w:t xml:space="preserve">accumulating or is </w:t>
      </w:r>
      <w:r w:rsidR="001137F5">
        <w:rPr>
          <w:rFonts w:asciiTheme="minorHAnsi" w:hAnsiTheme="minorHAnsi" w:cs="Times New Roman"/>
          <w:color w:val="000000" w:themeColor="text1"/>
        </w:rPr>
        <w:t>collected from the ground surface</w:t>
      </w:r>
      <w:r w:rsidR="00775A47">
        <w:rPr>
          <w:rFonts w:asciiTheme="minorHAnsi" w:hAnsiTheme="minorHAnsi" w:cs="Times New Roman"/>
          <w:color w:val="000000" w:themeColor="text1"/>
        </w:rPr>
        <w:t xml:space="preserve"> </w:t>
      </w:r>
      <w:r w:rsidR="001137F5">
        <w:rPr>
          <w:rFonts w:asciiTheme="minorHAnsi" w:hAnsiTheme="minorHAnsi" w:cs="Times New Roman"/>
          <w:color w:val="000000" w:themeColor="text1"/>
        </w:rPr>
        <w:t>prior to exposure</w:t>
      </w:r>
      <w:r w:rsidR="00775A47">
        <w:rPr>
          <w:rFonts w:asciiTheme="minorHAnsi" w:hAnsiTheme="minorHAnsi" w:cs="Times New Roman"/>
          <w:color w:val="000000" w:themeColor="text1"/>
        </w:rPr>
        <w:t xml:space="preserve"> to precipitation</w:t>
      </w:r>
      <w:r w:rsidR="001137F5">
        <w:rPr>
          <w:rFonts w:asciiTheme="minorHAnsi" w:hAnsiTheme="minorHAnsi" w:cs="Times New Roman"/>
          <w:color w:val="000000" w:themeColor="text1"/>
        </w:rPr>
        <w:t xml:space="preserve"> that would co</w:t>
      </w:r>
      <w:r w:rsidR="00EB5B15">
        <w:rPr>
          <w:rFonts w:asciiTheme="minorHAnsi" w:hAnsiTheme="minorHAnsi" w:cs="Times New Roman"/>
          <w:color w:val="000000" w:themeColor="text1"/>
        </w:rPr>
        <w:t>nvey the pollutant downstream. Source controls are typically performed at some defined frequency to minimize pollutant build-up and downstream wash-off during a rainfall event</w:t>
      </w:r>
      <w:r w:rsidR="00775A47">
        <w:rPr>
          <w:rFonts w:asciiTheme="minorHAnsi" w:hAnsiTheme="minorHAnsi" w:cs="Times New Roman"/>
          <w:color w:val="000000" w:themeColor="text1"/>
        </w:rPr>
        <w:t xml:space="preserve">. Examples of nonstructural BMPs include community education programs, staff training, good housekeeping and pollution prevention procedures, </w:t>
      </w:r>
      <w:r w:rsidR="00EB5B15">
        <w:rPr>
          <w:rFonts w:asciiTheme="minorHAnsi" w:hAnsiTheme="minorHAnsi" w:cs="Times New Roman"/>
          <w:color w:val="000000" w:themeColor="text1"/>
        </w:rPr>
        <w:t>catch basin cleanout</w:t>
      </w:r>
      <w:r w:rsidR="001353B3">
        <w:rPr>
          <w:rFonts w:asciiTheme="minorHAnsi" w:hAnsiTheme="minorHAnsi" w:cs="Times New Roman"/>
          <w:color w:val="000000" w:themeColor="text1"/>
        </w:rPr>
        <w:t>,</w:t>
      </w:r>
      <w:r w:rsidR="00EB5B15">
        <w:rPr>
          <w:rFonts w:asciiTheme="minorHAnsi" w:hAnsiTheme="minorHAnsi" w:cs="Times New Roman"/>
          <w:color w:val="000000" w:themeColor="text1"/>
        </w:rPr>
        <w:t xml:space="preserve"> </w:t>
      </w:r>
      <w:r w:rsidR="00775A47">
        <w:rPr>
          <w:rFonts w:asciiTheme="minorHAnsi" w:hAnsiTheme="minorHAnsi" w:cs="Times New Roman"/>
          <w:color w:val="000000" w:themeColor="text1"/>
        </w:rPr>
        <w:t xml:space="preserve">and street sweeping. </w:t>
      </w:r>
    </w:p>
    <w:p w14:paraId="764826C0" w14:textId="77777777" w:rsidR="006713A9" w:rsidRDefault="006713A9" w:rsidP="009E5D56">
      <w:pPr>
        <w:spacing w:line="276" w:lineRule="auto"/>
        <w:rPr>
          <w:rFonts w:asciiTheme="minorHAnsi" w:hAnsiTheme="minorHAnsi" w:cs="Times New Roman"/>
          <w:color w:val="000000" w:themeColor="text1"/>
        </w:rPr>
      </w:pPr>
    </w:p>
    <w:p w14:paraId="49038292" w14:textId="14BE9F70" w:rsidR="006713A9" w:rsidRDefault="006713A9" w:rsidP="009E5D56">
      <w:pPr>
        <w:spacing w:line="276" w:lineRule="auto"/>
        <w:rPr>
          <w:rFonts w:asciiTheme="minorHAnsi" w:hAnsiTheme="minorHAnsi" w:cs="Times New Roman"/>
          <w:color w:val="000000" w:themeColor="text1"/>
        </w:rPr>
      </w:pPr>
      <w:r>
        <w:rPr>
          <w:rFonts w:asciiTheme="minorHAnsi" w:hAnsiTheme="minorHAnsi" w:cs="Times New Roman"/>
          <w:color w:val="000000" w:themeColor="text1"/>
        </w:rPr>
        <w:t xml:space="preserve">There is limited data available for quantifying the pollutant removal efficiencies of nonstructural BMPs. However, the </w:t>
      </w:r>
      <w:r w:rsidR="0057711F">
        <w:rPr>
          <w:rFonts w:asciiTheme="minorHAnsi" w:hAnsiTheme="minorHAnsi" w:cs="Times New Roman"/>
          <w:color w:val="000000" w:themeColor="text1"/>
        </w:rPr>
        <w:t xml:space="preserve">limited </w:t>
      </w:r>
      <w:r>
        <w:rPr>
          <w:rFonts w:asciiTheme="minorHAnsi" w:hAnsiTheme="minorHAnsi" w:cs="Times New Roman"/>
          <w:color w:val="000000" w:themeColor="text1"/>
        </w:rPr>
        <w:t xml:space="preserve">research indicates significant reductions are achieved with a higher degree of cost effectiveness than </w:t>
      </w:r>
      <w:r w:rsidR="004B5387">
        <w:rPr>
          <w:rFonts w:asciiTheme="minorHAnsi" w:hAnsiTheme="minorHAnsi" w:cs="Times New Roman"/>
          <w:color w:val="000000" w:themeColor="text1"/>
        </w:rPr>
        <w:t xml:space="preserve">with </w:t>
      </w:r>
      <w:r>
        <w:rPr>
          <w:rFonts w:asciiTheme="minorHAnsi" w:hAnsiTheme="minorHAnsi" w:cs="Times New Roman"/>
          <w:color w:val="000000" w:themeColor="text1"/>
        </w:rPr>
        <w:t>structural practices.</w:t>
      </w:r>
      <w:r w:rsidR="00A3530A">
        <w:rPr>
          <w:rFonts w:asciiTheme="minorHAnsi" w:hAnsiTheme="minorHAnsi" w:cs="Times New Roman"/>
          <w:color w:val="000000" w:themeColor="text1"/>
        </w:rPr>
        <w:t xml:space="preserve"> Removal estimates for total suspended solids (TSS) are estimate</w:t>
      </w:r>
      <w:r w:rsidR="00E7579F">
        <w:rPr>
          <w:rFonts w:asciiTheme="minorHAnsi" w:hAnsiTheme="minorHAnsi" w:cs="Times New Roman"/>
          <w:color w:val="000000" w:themeColor="text1"/>
        </w:rPr>
        <w:t>d</w:t>
      </w:r>
      <w:r w:rsidR="00A3530A">
        <w:rPr>
          <w:rFonts w:asciiTheme="minorHAnsi" w:hAnsiTheme="minorHAnsi" w:cs="Times New Roman"/>
          <w:color w:val="000000" w:themeColor="text1"/>
        </w:rPr>
        <w:t xml:space="preserve"> to range from 30 – 70%. </w:t>
      </w:r>
    </w:p>
    <w:p w14:paraId="3BB3254B" w14:textId="77777777" w:rsidR="006A2B99" w:rsidRDefault="006A2B99" w:rsidP="009E5D56">
      <w:pPr>
        <w:spacing w:line="276" w:lineRule="auto"/>
        <w:rPr>
          <w:rFonts w:asciiTheme="minorHAnsi" w:hAnsiTheme="minorHAnsi" w:cs="Times New Roman"/>
          <w:color w:val="000000" w:themeColor="text1"/>
        </w:rPr>
      </w:pPr>
    </w:p>
    <w:p w14:paraId="62AA8C6E" w14:textId="13E97205" w:rsidR="006A2B99" w:rsidRDefault="006A2B99" w:rsidP="009E5D56">
      <w:pPr>
        <w:spacing w:line="276" w:lineRule="auto"/>
        <w:rPr>
          <w:rFonts w:asciiTheme="minorHAnsi" w:hAnsiTheme="minorHAnsi" w:cs="Times New Roman"/>
          <w:color w:val="000000" w:themeColor="text1"/>
        </w:rPr>
      </w:pPr>
      <w:r>
        <w:rPr>
          <w:rFonts w:asciiTheme="minorHAnsi" w:hAnsiTheme="minorHAnsi" w:cs="Times New Roman"/>
          <w:color w:val="000000" w:themeColor="text1"/>
        </w:rPr>
        <w:t xml:space="preserve">Consistent with the special conditions described in Section 1.2, the following sub-sections characterize </w:t>
      </w:r>
      <w:r w:rsidR="0057711F">
        <w:rPr>
          <w:rFonts w:asciiTheme="minorHAnsi" w:hAnsiTheme="minorHAnsi" w:cs="Times New Roman"/>
          <w:color w:val="000000" w:themeColor="text1"/>
        </w:rPr>
        <w:t>VT’s</w:t>
      </w:r>
      <w:r>
        <w:rPr>
          <w:rFonts w:asciiTheme="minorHAnsi" w:hAnsiTheme="minorHAnsi" w:cs="Times New Roman"/>
          <w:color w:val="000000" w:themeColor="text1"/>
        </w:rPr>
        <w:t xml:space="preserve"> existing MS4 program in context of the Stroubles Creek TMDL </w:t>
      </w:r>
      <w:r w:rsidR="0057711F">
        <w:rPr>
          <w:rFonts w:asciiTheme="minorHAnsi" w:hAnsiTheme="minorHAnsi" w:cs="Times New Roman"/>
          <w:color w:val="000000" w:themeColor="text1"/>
        </w:rPr>
        <w:t>POC</w:t>
      </w:r>
      <w:r>
        <w:rPr>
          <w:rFonts w:asciiTheme="minorHAnsi" w:hAnsiTheme="minorHAnsi" w:cs="Times New Roman"/>
          <w:color w:val="000000" w:themeColor="text1"/>
        </w:rPr>
        <w:t>, sediment.</w:t>
      </w:r>
    </w:p>
    <w:p w14:paraId="261B3E3D" w14:textId="77777777" w:rsidR="009E5D56" w:rsidRDefault="009E5D56" w:rsidP="009E5D56">
      <w:pPr>
        <w:spacing w:line="276" w:lineRule="auto"/>
        <w:rPr>
          <w:rFonts w:asciiTheme="minorHAnsi" w:hAnsiTheme="minorHAnsi" w:cs="Times New Roman"/>
          <w:color w:val="000000" w:themeColor="text1"/>
        </w:rPr>
      </w:pPr>
    </w:p>
    <w:p w14:paraId="4A53288B" w14:textId="30719834" w:rsidR="000D7A15" w:rsidRPr="000D7A15" w:rsidRDefault="000D7A15" w:rsidP="00C82F42">
      <w:pPr>
        <w:pStyle w:val="Heading2"/>
      </w:pPr>
      <w:bookmarkStart w:id="37" w:name="_Toc35257544"/>
      <w:bookmarkStart w:id="38" w:name="_Toc35599252"/>
      <w:bookmarkStart w:id="39" w:name="_Toc35599490"/>
      <w:bookmarkStart w:id="40" w:name="_Toc35599567"/>
      <w:bookmarkStart w:id="41" w:name="_Toc35599644"/>
      <w:bookmarkStart w:id="42" w:name="_Toc35599716"/>
      <w:bookmarkStart w:id="43" w:name="_Toc36046243"/>
      <w:bookmarkStart w:id="44" w:name="_Toc36046320"/>
      <w:bookmarkStart w:id="45" w:name="_Toc36046397"/>
      <w:bookmarkStart w:id="46" w:name="_Toc36482216"/>
      <w:bookmarkStart w:id="47" w:name="_Toc35257545"/>
      <w:bookmarkStart w:id="48" w:name="_Toc35599253"/>
      <w:bookmarkStart w:id="49" w:name="_Toc35599491"/>
      <w:bookmarkStart w:id="50" w:name="_Toc35599568"/>
      <w:bookmarkStart w:id="51" w:name="_Toc35599645"/>
      <w:bookmarkStart w:id="52" w:name="_Toc35599717"/>
      <w:bookmarkStart w:id="53" w:name="_Toc36046244"/>
      <w:bookmarkStart w:id="54" w:name="_Toc36046321"/>
      <w:bookmarkStart w:id="55" w:name="_Toc36046398"/>
      <w:bookmarkStart w:id="56" w:name="_Toc36482217"/>
      <w:bookmarkStart w:id="57" w:name="_Toc35257546"/>
      <w:bookmarkStart w:id="58" w:name="_Toc35599254"/>
      <w:bookmarkStart w:id="59" w:name="_Toc35599492"/>
      <w:bookmarkStart w:id="60" w:name="_Toc35599569"/>
      <w:bookmarkStart w:id="61" w:name="_Toc35599646"/>
      <w:bookmarkStart w:id="62" w:name="_Toc35599718"/>
      <w:bookmarkStart w:id="63" w:name="_Toc36046245"/>
      <w:bookmarkStart w:id="64" w:name="_Toc36046322"/>
      <w:bookmarkStart w:id="65" w:name="_Toc36046399"/>
      <w:bookmarkStart w:id="66" w:name="_Toc36482218"/>
      <w:bookmarkStart w:id="67" w:name="_Toc35257547"/>
      <w:bookmarkStart w:id="68" w:name="_Toc35599255"/>
      <w:bookmarkStart w:id="69" w:name="_Toc35599493"/>
      <w:bookmarkStart w:id="70" w:name="_Toc35599570"/>
      <w:bookmarkStart w:id="71" w:name="_Toc35599647"/>
      <w:bookmarkStart w:id="72" w:name="_Toc35599719"/>
      <w:bookmarkStart w:id="73" w:name="_Toc36046246"/>
      <w:bookmarkStart w:id="74" w:name="_Toc36046323"/>
      <w:bookmarkStart w:id="75" w:name="_Toc36046400"/>
      <w:bookmarkStart w:id="76" w:name="_Toc36482219"/>
      <w:bookmarkStart w:id="77" w:name="_Toc35257548"/>
      <w:bookmarkStart w:id="78" w:name="_Toc35599256"/>
      <w:bookmarkStart w:id="79" w:name="_Toc35599494"/>
      <w:bookmarkStart w:id="80" w:name="_Toc35599571"/>
      <w:bookmarkStart w:id="81" w:name="_Toc35599648"/>
      <w:bookmarkStart w:id="82" w:name="_Toc35599720"/>
      <w:bookmarkStart w:id="83" w:name="_Toc36046247"/>
      <w:bookmarkStart w:id="84" w:name="_Toc36046324"/>
      <w:bookmarkStart w:id="85" w:name="_Toc36046401"/>
      <w:bookmarkStart w:id="86" w:name="_Toc36482220"/>
      <w:bookmarkStart w:id="87" w:name="_Toc35257549"/>
      <w:bookmarkStart w:id="88" w:name="_Toc35599257"/>
      <w:bookmarkStart w:id="89" w:name="_Toc35599495"/>
      <w:bookmarkStart w:id="90" w:name="_Toc35599572"/>
      <w:bookmarkStart w:id="91" w:name="_Toc35599649"/>
      <w:bookmarkStart w:id="92" w:name="_Toc35599721"/>
      <w:bookmarkStart w:id="93" w:name="_Toc36046248"/>
      <w:bookmarkStart w:id="94" w:name="_Toc36046325"/>
      <w:bookmarkStart w:id="95" w:name="_Toc36046402"/>
      <w:bookmarkStart w:id="96" w:name="_Toc36482221"/>
      <w:bookmarkStart w:id="97" w:name="_Toc36482222"/>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r w:rsidRPr="000D7A15">
        <w:t>MS4 General Permit</w:t>
      </w:r>
      <w:r w:rsidR="00AF31C6">
        <w:t xml:space="preserve"> Minimum Control Measures</w:t>
      </w:r>
      <w:bookmarkEnd w:id="97"/>
    </w:p>
    <w:p w14:paraId="2B134B22" w14:textId="4EF0F7DE" w:rsidR="003E6CFE" w:rsidRDefault="00A53336" w:rsidP="00A53336">
      <w:pPr>
        <w:spacing w:line="276" w:lineRule="auto"/>
        <w:rPr>
          <w:rFonts w:asciiTheme="minorHAnsi" w:hAnsiTheme="minorHAnsi" w:cs="Times New Roman"/>
          <w:color w:val="000000" w:themeColor="text1"/>
        </w:rPr>
      </w:pPr>
      <w:r>
        <w:rPr>
          <w:rFonts w:asciiTheme="minorHAnsi" w:hAnsiTheme="minorHAnsi" w:cs="Times New Roman"/>
          <w:color w:val="000000" w:themeColor="text1"/>
        </w:rPr>
        <w:t>VT</w:t>
      </w:r>
      <w:r w:rsidR="00FB4467">
        <w:rPr>
          <w:rFonts w:asciiTheme="minorHAnsi" w:hAnsiTheme="minorHAnsi" w:cs="Times New Roman"/>
          <w:color w:val="000000" w:themeColor="text1"/>
        </w:rPr>
        <w:t xml:space="preserve"> maintains compliance with the MS4 </w:t>
      </w:r>
      <w:r>
        <w:rPr>
          <w:rFonts w:asciiTheme="minorHAnsi" w:hAnsiTheme="minorHAnsi" w:cs="Times New Roman"/>
          <w:color w:val="000000" w:themeColor="text1"/>
        </w:rPr>
        <w:t>GP</w:t>
      </w:r>
      <w:r w:rsidR="00FB4467">
        <w:rPr>
          <w:rFonts w:asciiTheme="minorHAnsi" w:hAnsiTheme="minorHAnsi" w:cs="Times New Roman"/>
          <w:color w:val="000000" w:themeColor="text1"/>
        </w:rPr>
        <w:t xml:space="preserve"> through implementation of the</w:t>
      </w:r>
      <w:r>
        <w:rPr>
          <w:rFonts w:asciiTheme="minorHAnsi" w:hAnsiTheme="minorHAnsi" w:cs="Times New Roman"/>
          <w:color w:val="000000" w:themeColor="text1"/>
        </w:rPr>
        <w:t>ir</w:t>
      </w:r>
      <w:r w:rsidR="00FB4467">
        <w:rPr>
          <w:rFonts w:asciiTheme="minorHAnsi" w:hAnsiTheme="minorHAnsi" w:cs="Times New Roman"/>
          <w:color w:val="000000" w:themeColor="text1"/>
        </w:rPr>
        <w:t xml:space="preserve"> </w:t>
      </w:r>
      <w:r>
        <w:rPr>
          <w:rFonts w:asciiTheme="minorHAnsi" w:hAnsiTheme="minorHAnsi" w:cs="Times New Roman"/>
          <w:color w:val="000000" w:themeColor="text1"/>
        </w:rPr>
        <w:t>VT</w:t>
      </w:r>
      <w:r w:rsidR="00FB4467">
        <w:rPr>
          <w:rFonts w:asciiTheme="minorHAnsi" w:hAnsiTheme="minorHAnsi" w:cs="Times New Roman"/>
          <w:color w:val="000000" w:themeColor="text1"/>
        </w:rPr>
        <w:t xml:space="preserve"> MS4 Program that </w:t>
      </w:r>
      <w:r w:rsidR="00AF31C6">
        <w:rPr>
          <w:rFonts w:asciiTheme="minorHAnsi" w:hAnsiTheme="minorHAnsi" w:cs="Times New Roman"/>
          <w:color w:val="000000" w:themeColor="text1"/>
        </w:rPr>
        <w:t>addresses</w:t>
      </w:r>
      <w:r w:rsidR="002C277A">
        <w:rPr>
          <w:rFonts w:asciiTheme="minorHAnsi" w:hAnsiTheme="minorHAnsi" w:cs="Times New Roman"/>
          <w:color w:val="000000" w:themeColor="text1"/>
        </w:rPr>
        <w:t xml:space="preserve"> the Minimum Control Measures (MCMs) outlined in the permit. Inherently, each is applicable to addressing </w:t>
      </w:r>
      <w:r>
        <w:rPr>
          <w:rFonts w:asciiTheme="minorHAnsi" w:hAnsiTheme="minorHAnsi" w:cs="Times New Roman"/>
          <w:color w:val="000000" w:themeColor="text1"/>
        </w:rPr>
        <w:t xml:space="preserve">reduction or elimination of </w:t>
      </w:r>
      <w:r w:rsidR="002C277A">
        <w:rPr>
          <w:rFonts w:asciiTheme="minorHAnsi" w:hAnsiTheme="minorHAnsi" w:cs="Times New Roman"/>
          <w:color w:val="000000" w:themeColor="text1"/>
        </w:rPr>
        <w:t>sediment. Applicability is summarized as:</w:t>
      </w:r>
    </w:p>
    <w:p w14:paraId="3A34EE67" w14:textId="35BA77FB" w:rsidR="002C277A" w:rsidRDefault="002C277A" w:rsidP="00A53336">
      <w:pPr>
        <w:pStyle w:val="ListParagraph"/>
        <w:numPr>
          <w:ilvl w:val="0"/>
          <w:numId w:val="26"/>
        </w:numPr>
        <w:spacing w:line="276" w:lineRule="auto"/>
        <w:rPr>
          <w:rFonts w:asciiTheme="minorHAnsi" w:hAnsiTheme="minorHAnsi" w:cs="Times New Roman"/>
          <w:color w:val="000000" w:themeColor="text1"/>
        </w:rPr>
      </w:pPr>
      <w:r w:rsidRPr="002C277A">
        <w:rPr>
          <w:rFonts w:asciiTheme="minorHAnsi" w:hAnsiTheme="minorHAnsi" w:cs="Times New Roman"/>
          <w:color w:val="000000" w:themeColor="text1"/>
        </w:rPr>
        <w:lastRenderedPageBreak/>
        <w:t xml:space="preserve">MCM 1: </w:t>
      </w:r>
      <w:r w:rsidR="00A53336">
        <w:rPr>
          <w:rFonts w:asciiTheme="minorHAnsi" w:hAnsiTheme="minorHAnsi" w:cs="Times New Roman"/>
          <w:color w:val="000000" w:themeColor="text1"/>
        </w:rPr>
        <w:t>VT</w:t>
      </w:r>
      <w:r w:rsidRPr="002C277A">
        <w:rPr>
          <w:rFonts w:asciiTheme="minorHAnsi" w:hAnsiTheme="minorHAnsi" w:cs="Times New Roman"/>
          <w:color w:val="000000" w:themeColor="text1"/>
        </w:rPr>
        <w:t xml:space="preserve"> has identified sediment as a high-priority water quality issue in the program’s Public Education and Outreach </w:t>
      </w:r>
      <w:r w:rsidR="001D57AC" w:rsidRPr="002C277A">
        <w:rPr>
          <w:rFonts w:asciiTheme="minorHAnsi" w:hAnsiTheme="minorHAnsi" w:cs="Times New Roman"/>
          <w:color w:val="000000" w:themeColor="text1"/>
        </w:rPr>
        <w:t>P</w:t>
      </w:r>
      <w:r w:rsidR="001D57AC">
        <w:rPr>
          <w:rFonts w:asciiTheme="minorHAnsi" w:hAnsiTheme="minorHAnsi" w:cs="Times New Roman"/>
          <w:color w:val="000000" w:themeColor="text1"/>
        </w:rPr>
        <w:t xml:space="preserve">lan </w:t>
      </w:r>
      <w:r w:rsidR="00BA02AF">
        <w:rPr>
          <w:rFonts w:asciiTheme="minorHAnsi" w:hAnsiTheme="minorHAnsi" w:cs="Times New Roman"/>
          <w:color w:val="000000" w:themeColor="text1"/>
        </w:rPr>
        <w:t>(PEOP)</w:t>
      </w:r>
      <w:r w:rsidRPr="002C277A">
        <w:rPr>
          <w:rFonts w:asciiTheme="minorHAnsi" w:hAnsiTheme="minorHAnsi" w:cs="Times New Roman"/>
          <w:color w:val="000000" w:themeColor="text1"/>
        </w:rPr>
        <w:t>. As such, public education and outreach incorporates sediment concerns related to water quality in outreach to the identified target audiences, consisting of students, faculty and staff.</w:t>
      </w:r>
    </w:p>
    <w:p w14:paraId="7F81F771" w14:textId="3501FABB" w:rsidR="00E613B8" w:rsidRDefault="002C277A" w:rsidP="002C277A">
      <w:pPr>
        <w:pStyle w:val="ListParagraph"/>
        <w:numPr>
          <w:ilvl w:val="0"/>
          <w:numId w:val="26"/>
        </w:numPr>
        <w:spacing w:line="276" w:lineRule="auto"/>
        <w:rPr>
          <w:rFonts w:asciiTheme="minorHAnsi" w:hAnsiTheme="minorHAnsi" w:cs="Times New Roman"/>
          <w:color w:val="000000" w:themeColor="text1"/>
        </w:rPr>
      </w:pPr>
      <w:r>
        <w:rPr>
          <w:rFonts w:asciiTheme="minorHAnsi" w:hAnsiTheme="minorHAnsi" w:cs="Times New Roman"/>
          <w:color w:val="000000" w:themeColor="text1"/>
        </w:rPr>
        <w:t xml:space="preserve">MCM 2: </w:t>
      </w:r>
      <w:r w:rsidR="00E613B8">
        <w:rPr>
          <w:rFonts w:asciiTheme="minorHAnsi" w:hAnsiTheme="minorHAnsi" w:cs="Times New Roman"/>
          <w:color w:val="000000" w:themeColor="text1"/>
        </w:rPr>
        <w:t xml:space="preserve">Written procedures for public participation events are developed in conjunction with the </w:t>
      </w:r>
      <w:r w:rsidR="00E613B8" w:rsidRPr="002C277A">
        <w:rPr>
          <w:rFonts w:asciiTheme="minorHAnsi" w:hAnsiTheme="minorHAnsi" w:cs="Times New Roman"/>
          <w:color w:val="000000" w:themeColor="text1"/>
        </w:rPr>
        <w:t>PEOP</w:t>
      </w:r>
      <w:r w:rsidR="00E613B8">
        <w:rPr>
          <w:rFonts w:asciiTheme="minorHAnsi" w:hAnsiTheme="minorHAnsi" w:cs="Times New Roman"/>
          <w:color w:val="000000" w:themeColor="text1"/>
        </w:rPr>
        <w:t xml:space="preserve"> and incorporate sediment as a water quality issue.</w:t>
      </w:r>
    </w:p>
    <w:p w14:paraId="3B829A66" w14:textId="41691103" w:rsidR="002C277A" w:rsidRDefault="00E613B8" w:rsidP="002C277A">
      <w:pPr>
        <w:pStyle w:val="ListParagraph"/>
        <w:numPr>
          <w:ilvl w:val="0"/>
          <w:numId w:val="26"/>
        </w:numPr>
        <w:spacing w:line="276" w:lineRule="auto"/>
        <w:rPr>
          <w:rFonts w:asciiTheme="minorHAnsi" w:hAnsiTheme="minorHAnsi" w:cs="Times New Roman"/>
          <w:color w:val="000000" w:themeColor="text1"/>
        </w:rPr>
      </w:pPr>
      <w:r>
        <w:rPr>
          <w:rFonts w:asciiTheme="minorHAnsi" w:hAnsiTheme="minorHAnsi" w:cs="Times New Roman"/>
          <w:color w:val="000000" w:themeColor="text1"/>
        </w:rPr>
        <w:t xml:space="preserve">MCM 3: </w:t>
      </w:r>
      <w:r w:rsidR="00A53336">
        <w:rPr>
          <w:rFonts w:asciiTheme="minorHAnsi" w:hAnsiTheme="minorHAnsi" w:cs="Times New Roman"/>
          <w:color w:val="000000" w:themeColor="text1"/>
        </w:rPr>
        <w:t>VT</w:t>
      </w:r>
      <w:r w:rsidR="005E4964">
        <w:rPr>
          <w:rFonts w:asciiTheme="minorHAnsi" w:hAnsiTheme="minorHAnsi" w:cs="Times New Roman"/>
          <w:color w:val="000000" w:themeColor="text1"/>
        </w:rPr>
        <w:t xml:space="preserve"> conducts dry-weather outfall screenings for non-stormwater discharges, including sediment, and implements written procedures for detecting and eliminating identified discharges. VT has also conducted a campus assessment to identify potential sources of sediment. Where applicable per the permit, stormwater pollution prevention plans (SWPPPs) </w:t>
      </w:r>
      <w:r w:rsidR="00BD1CA3">
        <w:rPr>
          <w:rFonts w:asciiTheme="minorHAnsi" w:hAnsiTheme="minorHAnsi" w:cs="Times New Roman"/>
          <w:color w:val="000000" w:themeColor="text1"/>
        </w:rPr>
        <w:t>are</w:t>
      </w:r>
      <w:r w:rsidR="005E4964">
        <w:rPr>
          <w:rFonts w:asciiTheme="minorHAnsi" w:hAnsiTheme="minorHAnsi" w:cs="Times New Roman"/>
          <w:color w:val="000000" w:themeColor="text1"/>
        </w:rPr>
        <w:t xml:space="preserve"> developed to address potential pollutant discharges, including discharges of sediment. VT also disseminates information to the public for the reporting of illicit discharges. </w:t>
      </w:r>
      <w:bookmarkStart w:id="98" w:name="_Hlk35435591"/>
      <w:r w:rsidR="005E4964">
        <w:rPr>
          <w:rFonts w:asciiTheme="minorHAnsi" w:hAnsiTheme="minorHAnsi" w:cs="Times New Roman"/>
          <w:color w:val="000000" w:themeColor="text1"/>
        </w:rPr>
        <w:t>A prohibition of illicit discharges on the campus is established through the Illicit Discharge Detection and Elimination</w:t>
      </w:r>
      <w:r w:rsidR="00DF5E86">
        <w:rPr>
          <w:rFonts w:asciiTheme="minorHAnsi" w:hAnsiTheme="minorHAnsi" w:cs="Times New Roman"/>
          <w:color w:val="000000" w:themeColor="text1"/>
        </w:rPr>
        <w:t xml:space="preserve"> (IDDE)</w:t>
      </w:r>
      <w:r w:rsidR="005E4964">
        <w:rPr>
          <w:rFonts w:asciiTheme="minorHAnsi" w:hAnsiTheme="minorHAnsi" w:cs="Times New Roman"/>
          <w:color w:val="000000" w:themeColor="text1"/>
        </w:rPr>
        <w:t xml:space="preserve"> Policy</w:t>
      </w:r>
      <w:r w:rsidR="00C8056A">
        <w:rPr>
          <w:rFonts w:asciiTheme="minorHAnsi" w:hAnsiTheme="minorHAnsi" w:cs="Times New Roman"/>
          <w:color w:val="000000" w:themeColor="text1"/>
        </w:rPr>
        <w:t xml:space="preserve"> (Policy). </w:t>
      </w:r>
      <w:bookmarkEnd w:id="98"/>
    </w:p>
    <w:p w14:paraId="05F56276" w14:textId="29E3A357" w:rsidR="005E4964" w:rsidRDefault="005E4964" w:rsidP="002C277A">
      <w:pPr>
        <w:pStyle w:val="ListParagraph"/>
        <w:numPr>
          <w:ilvl w:val="0"/>
          <w:numId w:val="26"/>
        </w:numPr>
        <w:spacing w:line="276" w:lineRule="auto"/>
        <w:rPr>
          <w:rFonts w:asciiTheme="minorHAnsi" w:hAnsiTheme="minorHAnsi" w:cs="Times New Roman"/>
          <w:color w:val="000000" w:themeColor="text1"/>
        </w:rPr>
      </w:pPr>
      <w:r>
        <w:rPr>
          <w:rFonts w:asciiTheme="minorHAnsi" w:hAnsiTheme="minorHAnsi" w:cs="Times New Roman"/>
          <w:color w:val="000000" w:themeColor="text1"/>
        </w:rPr>
        <w:t xml:space="preserve">MCM 4: </w:t>
      </w:r>
      <w:r w:rsidR="00BE5F06">
        <w:rPr>
          <w:rFonts w:asciiTheme="minorHAnsi" w:hAnsiTheme="minorHAnsi" w:cs="Times New Roman"/>
          <w:color w:val="000000" w:themeColor="text1"/>
        </w:rPr>
        <w:t xml:space="preserve">Regulated land disturbance projects on campus are </w:t>
      </w:r>
      <w:r w:rsidR="00C57180">
        <w:rPr>
          <w:rFonts w:asciiTheme="minorHAnsi" w:hAnsiTheme="minorHAnsi" w:cs="Times New Roman"/>
          <w:color w:val="000000" w:themeColor="text1"/>
        </w:rPr>
        <w:t xml:space="preserve">required to be consistent with the </w:t>
      </w:r>
      <w:r w:rsidR="00A53336">
        <w:rPr>
          <w:rFonts w:asciiTheme="minorHAnsi" w:hAnsiTheme="minorHAnsi" w:cs="Times New Roman"/>
          <w:color w:val="000000" w:themeColor="text1"/>
        </w:rPr>
        <w:t>VT</w:t>
      </w:r>
      <w:r w:rsidR="00C57180">
        <w:rPr>
          <w:rFonts w:asciiTheme="minorHAnsi" w:hAnsiTheme="minorHAnsi" w:cs="Times New Roman"/>
          <w:color w:val="000000" w:themeColor="text1"/>
        </w:rPr>
        <w:t xml:space="preserve"> Annual Standards and Specifications for </w:t>
      </w:r>
      <w:r w:rsidR="00893207">
        <w:rPr>
          <w:rFonts w:asciiTheme="minorHAnsi" w:hAnsiTheme="minorHAnsi" w:cs="Times New Roman"/>
          <w:color w:val="000000" w:themeColor="text1"/>
        </w:rPr>
        <w:t xml:space="preserve">erosion and sediment control </w:t>
      </w:r>
      <w:r w:rsidR="004E336D">
        <w:rPr>
          <w:rFonts w:asciiTheme="minorHAnsi" w:hAnsiTheme="minorHAnsi" w:cs="Times New Roman"/>
          <w:color w:val="000000" w:themeColor="text1"/>
        </w:rPr>
        <w:t>(</w:t>
      </w:r>
      <w:r w:rsidR="00C57180">
        <w:rPr>
          <w:rFonts w:asciiTheme="minorHAnsi" w:hAnsiTheme="minorHAnsi" w:cs="Times New Roman"/>
          <w:color w:val="000000" w:themeColor="text1"/>
        </w:rPr>
        <w:t>ESC</w:t>
      </w:r>
      <w:r w:rsidR="004E336D">
        <w:rPr>
          <w:rFonts w:asciiTheme="minorHAnsi" w:hAnsiTheme="minorHAnsi" w:cs="Times New Roman"/>
          <w:color w:val="000000" w:themeColor="text1"/>
        </w:rPr>
        <w:t>)</w:t>
      </w:r>
      <w:r w:rsidR="00C57180">
        <w:rPr>
          <w:rFonts w:asciiTheme="minorHAnsi" w:hAnsiTheme="minorHAnsi" w:cs="Times New Roman"/>
          <w:color w:val="000000" w:themeColor="text1"/>
        </w:rPr>
        <w:t xml:space="preserve"> and </w:t>
      </w:r>
      <w:r w:rsidR="004E336D">
        <w:rPr>
          <w:rFonts w:asciiTheme="minorHAnsi" w:hAnsiTheme="minorHAnsi" w:cs="Times New Roman"/>
          <w:color w:val="000000" w:themeColor="text1"/>
        </w:rPr>
        <w:t>stormwater management (</w:t>
      </w:r>
      <w:r w:rsidR="00C57180">
        <w:rPr>
          <w:rFonts w:asciiTheme="minorHAnsi" w:hAnsiTheme="minorHAnsi" w:cs="Times New Roman"/>
          <w:color w:val="000000" w:themeColor="text1"/>
        </w:rPr>
        <w:t>SWM</w:t>
      </w:r>
      <w:r w:rsidR="004E336D">
        <w:rPr>
          <w:rFonts w:asciiTheme="minorHAnsi" w:hAnsiTheme="minorHAnsi" w:cs="Times New Roman"/>
          <w:color w:val="000000" w:themeColor="text1"/>
        </w:rPr>
        <w:t>)</w:t>
      </w:r>
      <w:r w:rsidR="00F827EA">
        <w:rPr>
          <w:rFonts w:asciiTheme="minorHAnsi" w:hAnsiTheme="minorHAnsi" w:cs="Times New Roman"/>
          <w:color w:val="000000" w:themeColor="text1"/>
        </w:rPr>
        <w:t>,</w:t>
      </w:r>
      <w:r w:rsidR="00757C17">
        <w:rPr>
          <w:rFonts w:asciiTheme="minorHAnsi" w:hAnsiTheme="minorHAnsi" w:cs="Times New Roman"/>
          <w:color w:val="000000" w:themeColor="text1"/>
        </w:rPr>
        <w:t xml:space="preserve"> which require approved plans that minimize sediment discharge from construction activity and post-construction.</w:t>
      </w:r>
      <w:r w:rsidR="009867CA">
        <w:rPr>
          <w:rFonts w:asciiTheme="minorHAnsi" w:hAnsiTheme="minorHAnsi" w:cs="Times New Roman"/>
          <w:color w:val="000000" w:themeColor="text1"/>
        </w:rPr>
        <w:t xml:space="preserve"> Inspections are required to be performed during construction activity and on any post-construction facilities built to address stormwater management.</w:t>
      </w:r>
    </w:p>
    <w:p w14:paraId="41016B27" w14:textId="76BE8384" w:rsidR="009867CA" w:rsidRDefault="00757C17" w:rsidP="002C277A">
      <w:pPr>
        <w:pStyle w:val="ListParagraph"/>
        <w:numPr>
          <w:ilvl w:val="0"/>
          <w:numId w:val="26"/>
        </w:numPr>
        <w:spacing w:line="276" w:lineRule="auto"/>
        <w:rPr>
          <w:rFonts w:asciiTheme="minorHAnsi" w:hAnsiTheme="minorHAnsi" w:cs="Times New Roman"/>
          <w:color w:val="000000" w:themeColor="text1"/>
        </w:rPr>
      </w:pPr>
      <w:r>
        <w:rPr>
          <w:rFonts w:asciiTheme="minorHAnsi" w:hAnsiTheme="minorHAnsi" w:cs="Times New Roman"/>
          <w:color w:val="000000" w:themeColor="text1"/>
        </w:rPr>
        <w:t>MCM5:</w:t>
      </w:r>
      <w:r w:rsidR="009867CA">
        <w:rPr>
          <w:rFonts w:asciiTheme="minorHAnsi" w:hAnsiTheme="minorHAnsi" w:cs="Times New Roman"/>
          <w:color w:val="000000" w:themeColor="text1"/>
        </w:rPr>
        <w:t xml:space="preserve"> The </w:t>
      </w:r>
      <w:r w:rsidR="00A53336">
        <w:rPr>
          <w:rFonts w:asciiTheme="minorHAnsi" w:hAnsiTheme="minorHAnsi" w:cs="Times New Roman"/>
          <w:color w:val="000000" w:themeColor="text1"/>
        </w:rPr>
        <w:t>VT</w:t>
      </w:r>
      <w:r w:rsidR="009867CA">
        <w:rPr>
          <w:rFonts w:asciiTheme="minorHAnsi" w:hAnsiTheme="minorHAnsi" w:cs="Times New Roman"/>
          <w:color w:val="000000" w:themeColor="text1"/>
        </w:rPr>
        <w:t xml:space="preserve"> Annual Standards and Specifications for </w:t>
      </w:r>
      <w:r w:rsidR="00A53336">
        <w:rPr>
          <w:rFonts w:asciiTheme="minorHAnsi" w:hAnsiTheme="minorHAnsi" w:cs="Times New Roman"/>
          <w:color w:val="000000" w:themeColor="text1"/>
        </w:rPr>
        <w:t xml:space="preserve">ESC </w:t>
      </w:r>
      <w:r w:rsidR="009867CA">
        <w:rPr>
          <w:rFonts w:asciiTheme="minorHAnsi" w:hAnsiTheme="minorHAnsi" w:cs="Times New Roman"/>
          <w:color w:val="000000" w:themeColor="text1"/>
        </w:rPr>
        <w:t xml:space="preserve">and </w:t>
      </w:r>
      <w:r w:rsidR="00A53336">
        <w:rPr>
          <w:rFonts w:asciiTheme="minorHAnsi" w:hAnsiTheme="minorHAnsi" w:cs="Times New Roman"/>
          <w:color w:val="000000" w:themeColor="text1"/>
        </w:rPr>
        <w:t xml:space="preserve">SWM </w:t>
      </w:r>
      <w:r w:rsidR="009867CA">
        <w:rPr>
          <w:rFonts w:asciiTheme="minorHAnsi" w:hAnsiTheme="minorHAnsi" w:cs="Times New Roman"/>
          <w:color w:val="000000" w:themeColor="text1"/>
        </w:rPr>
        <w:t>require regulated land disturbance projects to address post-construction water quality. The MCM also requires a long</w:t>
      </w:r>
      <w:r w:rsidR="003907D3">
        <w:rPr>
          <w:rFonts w:asciiTheme="minorHAnsi" w:hAnsiTheme="minorHAnsi" w:cs="Times New Roman"/>
          <w:color w:val="000000" w:themeColor="text1"/>
        </w:rPr>
        <w:t>-</w:t>
      </w:r>
      <w:r w:rsidR="009867CA">
        <w:rPr>
          <w:rFonts w:asciiTheme="minorHAnsi" w:hAnsiTheme="minorHAnsi" w:cs="Times New Roman"/>
          <w:color w:val="000000" w:themeColor="text1"/>
        </w:rPr>
        <w:t>term inspection and maintenance program for stormwater management facilities to ensure functionality.</w:t>
      </w:r>
    </w:p>
    <w:p w14:paraId="5727CF0D" w14:textId="2D97EFD3" w:rsidR="00757C17" w:rsidRDefault="009867CA" w:rsidP="002C277A">
      <w:pPr>
        <w:pStyle w:val="ListParagraph"/>
        <w:numPr>
          <w:ilvl w:val="0"/>
          <w:numId w:val="26"/>
        </w:numPr>
        <w:spacing w:line="276" w:lineRule="auto"/>
        <w:rPr>
          <w:rFonts w:asciiTheme="minorHAnsi" w:hAnsiTheme="minorHAnsi" w:cs="Times New Roman"/>
          <w:color w:val="000000" w:themeColor="text1"/>
        </w:rPr>
      </w:pPr>
      <w:r>
        <w:rPr>
          <w:rFonts w:asciiTheme="minorHAnsi" w:hAnsiTheme="minorHAnsi" w:cs="Times New Roman"/>
          <w:color w:val="000000" w:themeColor="text1"/>
        </w:rPr>
        <w:t xml:space="preserve">MCM 6: </w:t>
      </w:r>
      <w:r w:rsidR="00A53336">
        <w:rPr>
          <w:rFonts w:asciiTheme="minorHAnsi" w:hAnsiTheme="minorHAnsi" w:cs="Times New Roman"/>
          <w:color w:val="000000" w:themeColor="text1"/>
        </w:rPr>
        <w:t>VT</w:t>
      </w:r>
      <w:r w:rsidR="00455283">
        <w:rPr>
          <w:rFonts w:asciiTheme="minorHAnsi" w:hAnsiTheme="minorHAnsi" w:cs="Times New Roman"/>
          <w:color w:val="000000" w:themeColor="text1"/>
        </w:rPr>
        <w:t xml:space="preserve"> developed good housekeeping procedures that are incorporated into staff training. The potential for discharge of sediment was included in the campus assessment to identify high priority facilities that will be targeted for site-specific SWPPPs. </w:t>
      </w:r>
    </w:p>
    <w:p w14:paraId="6D791E0C" w14:textId="77777777" w:rsidR="00A53336" w:rsidRDefault="00A53336" w:rsidP="00A53336">
      <w:pPr>
        <w:pStyle w:val="ListParagraph"/>
        <w:spacing w:line="276" w:lineRule="auto"/>
        <w:rPr>
          <w:rFonts w:asciiTheme="minorHAnsi" w:hAnsiTheme="minorHAnsi" w:cs="Times New Roman"/>
          <w:color w:val="000000" w:themeColor="text1"/>
        </w:rPr>
      </w:pPr>
    </w:p>
    <w:p w14:paraId="671B6A93" w14:textId="3CBC0CEE" w:rsidR="00C52063" w:rsidRPr="00C608D0" w:rsidRDefault="003A6677" w:rsidP="00C82F42">
      <w:pPr>
        <w:pStyle w:val="Heading2"/>
      </w:pPr>
      <w:bookmarkStart w:id="99" w:name="_Toc35257551"/>
      <w:bookmarkStart w:id="100" w:name="_Toc35599259"/>
      <w:bookmarkStart w:id="101" w:name="_Toc35599497"/>
      <w:bookmarkStart w:id="102" w:name="_Toc35599574"/>
      <w:bookmarkStart w:id="103" w:name="_Toc35599651"/>
      <w:bookmarkStart w:id="104" w:name="_Toc35599723"/>
      <w:bookmarkStart w:id="105" w:name="_Toc36046250"/>
      <w:bookmarkStart w:id="106" w:name="_Toc36046327"/>
      <w:bookmarkStart w:id="107" w:name="_Toc36046404"/>
      <w:bookmarkStart w:id="108" w:name="_Toc36482223"/>
      <w:bookmarkStart w:id="109" w:name="_Toc35257552"/>
      <w:bookmarkStart w:id="110" w:name="_Toc35599260"/>
      <w:bookmarkStart w:id="111" w:name="_Toc35599498"/>
      <w:bookmarkStart w:id="112" w:name="_Toc35599575"/>
      <w:bookmarkStart w:id="113" w:name="_Toc35599652"/>
      <w:bookmarkStart w:id="114" w:name="_Toc35599724"/>
      <w:bookmarkStart w:id="115" w:name="_Toc36046251"/>
      <w:bookmarkStart w:id="116" w:name="_Toc36046328"/>
      <w:bookmarkStart w:id="117" w:name="_Toc36046405"/>
      <w:bookmarkStart w:id="118" w:name="_Toc36482224"/>
      <w:bookmarkStart w:id="119" w:name="_Toc35257553"/>
      <w:bookmarkStart w:id="120" w:name="_Toc35599261"/>
      <w:bookmarkStart w:id="121" w:name="_Toc35599499"/>
      <w:bookmarkStart w:id="122" w:name="_Toc35599576"/>
      <w:bookmarkStart w:id="123" w:name="_Toc35599653"/>
      <w:bookmarkStart w:id="124" w:name="_Toc35599725"/>
      <w:bookmarkStart w:id="125" w:name="_Toc36046252"/>
      <w:bookmarkStart w:id="126" w:name="_Toc36046329"/>
      <w:bookmarkStart w:id="127" w:name="_Toc36046406"/>
      <w:bookmarkStart w:id="128" w:name="_Toc36482225"/>
      <w:bookmarkStart w:id="129" w:name="_Toc35257554"/>
      <w:bookmarkStart w:id="130" w:name="_Toc35599262"/>
      <w:bookmarkStart w:id="131" w:name="_Toc35599500"/>
      <w:bookmarkStart w:id="132" w:name="_Toc35599577"/>
      <w:bookmarkStart w:id="133" w:name="_Toc35599654"/>
      <w:bookmarkStart w:id="134" w:name="_Toc35599726"/>
      <w:bookmarkStart w:id="135" w:name="_Toc36046253"/>
      <w:bookmarkStart w:id="136" w:name="_Toc36046330"/>
      <w:bookmarkStart w:id="137" w:name="_Toc36046407"/>
      <w:bookmarkStart w:id="138" w:name="_Toc36482226"/>
      <w:bookmarkStart w:id="139" w:name="_Toc35257555"/>
      <w:bookmarkStart w:id="140" w:name="_Toc35599263"/>
      <w:bookmarkStart w:id="141" w:name="_Toc35599501"/>
      <w:bookmarkStart w:id="142" w:name="_Toc35599578"/>
      <w:bookmarkStart w:id="143" w:name="_Toc35599655"/>
      <w:bookmarkStart w:id="144" w:name="_Toc35599727"/>
      <w:bookmarkStart w:id="145" w:name="_Toc36046254"/>
      <w:bookmarkStart w:id="146" w:name="_Toc36046331"/>
      <w:bookmarkStart w:id="147" w:name="_Toc36046408"/>
      <w:bookmarkStart w:id="148" w:name="_Toc36482227"/>
      <w:bookmarkStart w:id="149" w:name="_Toc35257556"/>
      <w:bookmarkStart w:id="150" w:name="_Toc35599264"/>
      <w:bookmarkStart w:id="151" w:name="_Toc35599502"/>
      <w:bookmarkStart w:id="152" w:name="_Toc35599579"/>
      <w:bookmarkStart w:id="153" w:name="_Toc35599656"/>
      <w:bookmarkStart w:id="154" w:name="_Toc35599728"/>
      <w:bookmarkStart w:id="155" w:name="_Toc36046255"/>
      <w:bookmarkStart w:id="156" w:name="_Toc36046332"/>
      <w:bookmarkStart w:id="157" w:name="_Toc36046409"/>
      <w:bookmarkStart w:id="158" w:name="_Toc36482228"/>
      <w:bookmarkStart w:id="159" w:name="_Toc35257557"/>
      <w:bookmarkStart w:id="160" w:name="_Toc35599265"/>
      <w:bookmarkStart w:id="161" w:name="_Toc35599503"/>
      <w:bookmarkStart w:id="162" w:name="_Toc35599580"/>
      <w:bookmarkStart w:id="163" w:name="_Toc35599657"/>
      <w:bookmarkStart w:id="164" w:name="_Toc35599729"/>
      <w:bookmarkStart w:id="165" w:name="_Toc36046256"/>
      <w:bookmarkStart w:id="166" w:name="_Toc36046333"/>
      <w:bookmarkStart w:id="167" w:name="_Toc36046410"/>
      <w:bookmarkStart w:id="168" w:name="_Toc36482229"/>
      <w:bookmarkStart w:id="169" w:name="_Toc35599266"/>
      <w:bookmarkStart w:id="170" w:name="_Toc35599504"/>
      <w:bookmarkStart w:id="171" w:name="_Toc35599581"/>
      <w:bookmarkStart w:id="172" w:name="_Toc35599658"/>
      <w:bookmarkStart w:id="173" w:name="_Toc35599730"/>
      <w:bookmarkStart w:id="174" w:name="_Toc36046257"/>
      <w:bookmarkStart w:id="175" w:name="_Toc36046334"/>
      <w:bookmarkStart w:id="176" w:name="_Toc36046411"/>
      <w:bookmarkStart w:id="177" w:name="_Toc36482230"/>
      <w:bookmarkStart w:id="178" w:name="_Toc35599267"/>
      <w:bookmarkStart w:id="179" w:name="_Toc35599505"/>
      <w:bookmarkStart w:id="180" w:name="_Toc35599582"/>
      <w:bookmarkStart w:id="181" w:name="_Toc35599659"/>
      <w:bookmarkStart w:id="182" w:name="_Toc35599731"/>
      <w:bookmarkStart w:id="183" w:name="_Toc36046258"/>
      <w:bookmarkStart w:id="184" w:name="_Toc36046335"/>
      <w:bookmarkStart w:id="185" w:name="_Toc36046412"/>
      <w:bookmarkStart w:id="186" w:name="_Toc36482231"/>
      <w:bookmarkStart w:id="187" w:name="_Toc35599268"/>
      <w:bookmarkStart w:id="188" w:name="_Toc35599506"/>
      <w:bookmarkStart w:id="189" w:name="_Toc35599583"/>
      <w:bookmarkStart w:id="190" w:name="_Toc35599660"/>
      <w:bookmarkStart w:id="191" w:name="_Toc35599732"/>
      <w:bookmarkStart w:id="192" w:name="_Toc36046259"/>
      <w:bookmarkStart w:id="193" w:name="_Toc36046336"/>
      <w:bookmarkStart w:id="194" w:name="_Toc36046413"/>
      <w:bookmarkStart w:id="195" w:name="_Toc36482232"/>
      <w:bookmarkStart w:id="196" w:name="_Toc35599269"/>
      <w:bookmarkStart w:id="197" w:name="_Toc35599507"/>
      <w:bookmarkStart w:id="198" w:name="_Toc35599584"/>
      <w:bookmarkStart w:id="199" w:name="_Toc35599661"/>
      <w:bookmarkStart w:id="200" w:name="_Toc35599733"/>
      <w:bookmarkStart w:id="201" w:name="_Toc36046260"/>
      <w:bookmarkStart w:id="202" w:name="_Toc36046337"/>
      <w:bookmarkStart w:id="203" w:name="_Toc36046414"/>
      <w:bookmarkStart w:id="204" w:name="_Toc36482233"/>
      <w:bookmarkStart w:id="205" w:name="_Toc35599270"/>
      <w:bookmarkStart w:id="206" w:name="_Toc35599508"/>
      <w:bookmarkStart w:id="207" w:name="_Toc35599585"/>
      <w:bookmarkStart w:id="208" w:name="_Toc35599662"/>
      <w:bookmarkStart w:id="209" w:name="_Toc35599734"/>
      <w:bookmarkStart w:id="210" w:name="_Toc36046261"/>
      <w:bookmarkStart w:id="211" w:name="_Toc36046338"/>
      <w:bookmarkStart w:id="212" w:name="_Toc36046415"/>
      <w:bookmarkStart w:id="213" w:name="_Toc36482234"/>
      <w:bookmarkStart w:id="214" w:name="_Toc35599271"/>
      <w:bookmarkStart w:id="215" w:name="_Toc35599509"/>
      <w:bookmarkStart w:id="216" w:name="_Toc35599586"/>
      <w:bookmarkStart w:id="217" w:name="_Toc35599663"/>
      <w:bookmarkStart w:id="218" w:name="_Toc35599735"/>
      <w:bookmarkStart w:id="219" w:name="_Toc36046262"/>
      <w:bookmarkStart w:id="220" w:name="_Toc36046339"/>
      <w:bookmarkStart w:id="221" w:name="_Toc36046416"/>
      <w:bookmarkStart w:id="222" w:name="_Toc36482235"/>
      <w:bookmarkStart w:id="223" w:name="_Toc35599272"/>
      <w:bookmarkStart w:id="224" w:name="_Toc35599510"/>
      <w:bookmarkStart w:id="225" w:name="_Toc35599587"/>
      <w:bookmarkStart w:id="226" w:name="_Toc35599664"/>
      <w:bookmarkStart w:id="227" w:name="_Toc35599736"/>
      <w:bookmarkStart w:id="228" w:name="_Toc36046263"/>
      <w:bookmarkStart w:id="229" w:name="_Toc36046340"/>
      <w:bookmarkStart w:id="230" w:name="_Toc36046417"/>
      <w:bookmarkStart w:id="231" w:name="_Toc36482236"/>
      <w:bookmarkStart w:id="232" w:name="_Toc36482237"/>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r>
        <w:t xml:space="preserve">Enhanced </w:t>
      </w:r>
      <w:r w:rsidR="00C52063">
        <w:t>Public Outreach</w:t>
      </w:r>
      <w:bookmarkEnd w:id="232"/>
      <w:r w:rsidR="00C52063">
        <w:t xml:space="preserve"> </w:t>
      </w:r>
    </w:p>
    <w:p w14:paraId="47EBCA35" w14:textId="6BBE92D6" w:rsidR="00C52063" w:rsidRDefault="00A903C7" w:rsidP="00C52063">
      <w:pPr>
        <w:spacing w:line="276" w:lineRule="auto"/>
        <w:rPr>
          <w:rFonts w:asciiTheme="minorHAnsi" w:hAnsiTheme="minorHAnsi" w:cs="Times New Roman"/>
          <w:color w:val="000000" w:themeColor="text1"/>
        </w:rPr>
      </w:pPr>
      <w:r>
        <w:rPr>
          <w:rFonts w:asciiTheme="minorHAnsi" w:hAnsiTheme="minorHAnsi" w:cs="Times New Roman"/>
          <w:color w:val="000000" w:themeColor="text1"/>
        </w:rPr>
        <w:t>VT’s</w:t>
      </w:r>
      <w:r w:rsidR="00067525">
        <w:rPr>
          <w:rFonts w:asciiTheme="minorHAnsi" w:hAnsiTheme="minorHAnsi" w:cs="Times New Roman"/>
          <w:color w:val="000000" w:themeColor="text1"/>
        </w:rPr>
        <w:t xml:space="preserve"> MS4 program has enhanced public education and outreach and employee training programs to promote methods to eliminate or reduce the discharge of sediment from the MS4. Enhancement is described as follows:</w:t>
      </w:r>
    </w:p>
    <w:p w14:paraId="62987C8F" w14:textId="16983C85" w:rsidR="00067525" w:rsidRDefault="00067525" w:rsidP="00067525">
      <w:pPr>
        <w:pStyle w:val="ListParagraph"/>
        <w:numPr>
          <w:ilvl w:val="0"/>
          <w:numId w:val="30"/>
        </w:numPr>
        <w:spacing w:line="276" w:lineRule="auto"/>
        <w:rPr>
          <w:rFonts w:asciiTheme="minorHAnsi" w:hAnsiTheme="minorHAnsi" w:cs="Times New Roman"/>
          <w:color w:val="000000" w:themeColor="text1"/>
        </w:rPr>
      </w:pPr>
      <w:r w:rsidRPr="006F014A">
        <w:rPr>
          <w:rFonts w:asciiTheme="minorHAnsi" w:hAnsiTheme="minorHAnsi" w:cs="Times New Roman"/>
          <w:color w:val="000000" w:themeColor="text1"/>
        </w:rPr>
        <w:lastRenderedPageBreak/>
        <w:t xml:space="preserve">Public Education &amp; Outreach Plan: </w:t>
      </w:r>
      <w:r w:rsidR="008506FF" w:rsidRPr="006F014A">
        <w:rPr>
          <w:rFonts w:asciiTheme="minorHAnsi" w:hAnsiTheme="minorHAnsi" w:cs="Times New Roman"/>
          <w:color w:val="000000" w:themeColor="text1"/>
        </w:rPr>
        <w:t xml:space="preserve">The </w:t>
      </w:r>
      <w:r w:rsidR="006F014A" w:rsidRPr="006F014A">
        <w:rPr>
          <w:rFonts w:asciiTheme="minorHAnsi" w:hAnsiTheme="minorHAnsi" w:cs="Times New Roman"/>
          <w:color w:val="000000" w:themeColor="text1"/>
        </w:rPr>
        <w:t>PEOP</w:t>
      </w:r>
      <w:r w:rsidR="008506FF" w:rsidRPr="006F014A">
        <w:rPr>
          <w:rFonts w:asciiTheme="minorHAnsi" w:hAnsiTheme="minorHAnsi" w:cs="Times New Roman"/>
          <w:color w:val="000000" w:themeColor="text1"/>
        </w:rPr>
        <w:t xml:space="preserve"> incorporated into VT’s MS4 Program Plan identifies sediment as a high priority water quality issue. </w:t>
      </w:r>
      <w:r w:rsidR="006F014A" w:rsidRPr="006F014A">
        <w:rPr>
          <w:rFonts w:asciiTheme="minorHAnsi" w:hAnsiTheme="minorHAnsi" w:cs="Times New Roman"/>
          <w:color w:val="000000" w:themeColor="text1"/>
        </w:rPr>
        <w:t>The PEOP includes annual efforts to reach out to target audiences with information related to the Stroubles Creek TMDL, including methods to reduce the discharge of sediment.</w:t>
      </w:r>
      <w:r w:rsidR="00194E5C">
        <w:rPr>
          <w:rFonts w:asciiTheme="minorHAnsi" w:hAnsiTheme="minorHAnsi" w:cs="Times New Roman"/>
          <w:color w:val="000000" w:themeColor="text1"/>
        </w:rPr>
        <w:t xml:space="preserve"> Examples of outreach opportunities regularly </w:t>
      </w:r>
      <w:r w:rsidR="00B45ECB">
        <w:rPr>
          <w:rFonts w:asciiTheme="minorHAnsi" w:hAnsiTheme="minorHAnsi" w:cs="Times New Roman"/>
          <w:color w:val="000000" w:themeColor="text1"/>
        </w:rPr>
        <w:t xml:space="preserve">utilized by </w:t>
      </w:r>
      <w:r w:rsidR="00FA2508" w:rsidRPr="006F014A">
        <w:rPr>
          <w:rFonts w:asciiTheme="minorHAnsi" w:hAnsiTheme="minorHAnsi" w:cs="Times New Roman"/>
          <w:color w:val="000000" w:themeColor="text1"/>
        </w:rPr>
        <w:t>VT’s MS4 Program Plan</w:t>
      </w:r>
      <w:r w:rsidR="00FA2508">
        <w:rPr>
          <w:rFonts w:asciiTheme="minorHAnsi" w:hAnsiTheme="minorHAnsi" w:cs="Times New Roman"/>
          <w:color w:val="000000" w:themeColor="text1"/>
        </w:rPr>
        <w:t xml:space="preserve"> include:</w:t>
      </w:r>
    </w:p>
    <w:p w14:paraId="3D64D637" w14:textId="6070E6E9" w:rsidR="00FA2508" w:rsidRDefault="006E4049" w:rsidP="00FA2508">
      <w:pPr>
        <w:pStyle w:val="ListParagraph"/>
        <w:numPr>
          <w:ilvl w:val="1"/>
          <w:numId w:val="30"/>
        </w:numPr>
        <w:spacing w:line="276" w:lineRule="auto"/>
        <w:rPr>
          <w:rFonts w:asciiTheme="minorHAnsi" w:hAnsiTheme="minorHAnsi" w:cs="Times New Roman"/>
          <w:color w:val="000000" w:themeColor="text1"/>
        </w:rPr>
      </w:pPr>
      <w:r>
        <w:rPr>
          <w:rFonts w:asciiTheme="minorHAnsi" w:hAnsiTheme="minorHAnsi" w:cs="Times New Roman"/>
          <w:color w:val="000000" w:themeColor="text1"/>
        </w:rPr>
        <w:t>In-class guest speaker presentations to students</w:t>
      </w:r>
      <w:r w:rsidR="00BC6891">
        <w:rPr>
          <w:rFonts w:asciiTheme="minorHAnsi" w:hAnsiTheme="minorHAnsi" w:cs="Times New Roman"/>
          <w:color w:val="000000" w:themeColor="text1"/>
        </w:rPr>
        <w:t xml:space="preserve"> on-campus</w:t>
      </w:r>
    </w:p>
    <w:p w14:paraId="192BCC4E" w14:textId="7A12C2EE" w:rsidR="009633E0" w:rsidRDefault="008A0139" w:rsidP="00FA2508">
      <w:pPr>
        <w:pStyle w:val="ListParagraph"/>
        <w:numPr>
          <w:ilvl w:val="1"/>
          <w:numId w:val="30"/>
        </w:numPr>
        <w:spacing w:line="276" w:lineRule="auto"/>
        <w:rPr>
          <w:rFonts w:asciiTheme="minorHAnsi" w:hAnsiTheme="minorHAnsi" w:cs="Times New Roman"/>
          <w:color w:val="000000" w:themeColor="text1"/>
        </w:rPr>
      </w:pPr>
      <w:r>
        <w:rPr>
          <w:rFonts w:asciiTheme="minorHAnsi" w:hAnsiTheme="minorHAnsi" w:cs="Times New Roman"/>
          <w:color w:val="000000" w:themeColor="text1"/>
        </w:rPr>
        <w:t>Steppin’ Out</w:t>
      </w:r>
    </w:p>
    <w:p w14:paraId="18E6298F" w14:textId="3C917CAD" w:rsidR="00A56369" w:rsidRPr="00DC1092" w:rsidRDefault="00A56369" w:rsidP="00F81B47">
      <w:pPr>
        <w:pStyle w:val="ListParagraph"/>
        <w:numPr>
          <w:ilvl w:val="1"/>
          <w:numId w:val="30"/>
        </w:numPr>
        <w:spacing w:line="276" w:lineRule="auto"/>
        <w:rPr>
          <w:rFonts w:asciiTheme="minorHAnsi" w:hAnsiTheme="minorHAnsi" w:cs="Times New Roman"/>
          <w:color w:val="000000" w:themeColor="text1"/>
        </w:rPr>
      </w:pPr>
      <w:r w:rsidRPr="00DC1092">
        <w:rPr>
          <w:rFonts w:asciiTheme="minorHAnsi" w:hAnsiTheme="minorHAnsi" w:cs="Times New Roman"/>
          <w:color w:val="000000" w:themeColor="text1"/>
        </w:rPr>
        <w:t>VT Dining Table Cards</w:t>
      </w:r>
      <w:r w:rsidR="00D70EED" w:rsidRPr="00DC1092">
        <w:rPr>
          <w:rFonts w:asciiTheme="minorHAnsi" w:hAnsiTheme="minorHAnsi" w:cs="Times New Roman"/>
          <w:color w:val="000000" w:themeColor="text1"/>
        </w:rPr>
        <w:t xml:space="preserve"> and</w:t>
      </w:r>
      <w:r w:rsidR="00DC1092" w:rsidRPr="00DC1092">
        <w:rPr>
          <w:rFonts w:asciiTheme="minorHAnsi" w:hAnsiTheme="minorHAnsi" w:cs="Times New Roman"/>
          <w:color w:val="000000" w:themeColor="text1"/>
        </w:rPr>
        <w:t xml:space="preserve"> </w:t>
      </w:r>
      <w:r w:rsidR="006D1D26" w:rsidRPr="00DC1092">
        <w:rPr>
          <w:rFonts w:asciiTheme="minorHAnsi" w:hAnsiTheme="minorHAnsi" w:cs="Times New Roman"/>
          <w:color w:val="000000" w:themeColor="text1"/>
        </w:rPr>
        <w:t>Dormitory Handouts</w:t>
      </w:r>
    </w:p>
    <w:p w14:paraId="2333B2CF" w14:textId="3468D456" w:rsidR="006D1D26" w:rsidRPr="00DC1092" w:rsidRDefault="006D1D26" w:rsidP="00F81B47">
      <w:pPr>
        <w:pStyle w:val="ListParagraph"/>
        <w:numPr>
          <w:ilvl w:val="1"/>
          <w:numId w:val="30"/>
        </w:numPr>
        <w:spacing w:line="276" w:lineRule="auto"/>
        <w:rPr>
          <w:rFonts w:asciiTheme="minorHAnsi" w:hAnsiTheme="minorHAnsi" w:cs="Times New Roman"/>
          <w:color w:val="000000" w:themeColor="text1"/>
        </w:rPr>
      </w:pPr>
      <w:r w:rsidRPr="00DC1092">
        <w:rPr>
          <w:rFonts w:asciiTheme="minorHAnsi" w:hAnsiTheme="minorHAnsi" w:cs="Times New Roman"/>
          <w:color w:val="000000" w:themeColor="text1"/>
        </w:rPr>
        <w:t>Earth Week</w:t>
      </w:r>
      <w:r w:rsidR="00386F56" w:rsidRPr="00DC1092">
        <w:rPr>
          <w:rFonts w:asciiTheme="minorHAnsi" w:hAnsiTheme="minorHAnsi" w:cs="Times New Roman"/>
          <w:color w:val="000000" w:themeColor="text1"/>
        </w:rPr>
        <w:t xml:space="preserve"> </w:t>
      </w:r>
      <w:r w:rsidR="00DC1092" w:rsidRPr="00DC1092">
        <w:rPr>
          <w:rFonts w:asciiTheme="minorHAnsi" w:hAnsiTheme="minorHAnsi" w:cs="Times New Roman"/>
          <w:color w:val="000000" w:themeColor="text1"/>
        </w:rPr>
        <w:t xml:space="preserve">and </w:t>
      </w:r>
      <w:r w:rsidRPr="00DC1092">
        <w:rPr>
          <w:rFonts w:asciiTheme="minorHAnsi" w:hAnsiTheme="minorHAnsi" w:cs="Times New Roman"/>
          <w:color w:val="000000" w:themeColor="text1"/>
        </w:rPr>
        <w:t>Sustainability Week</w:t>
      </w:r>
      <w:r w:rsidR="00386F56" w:rsidRPr="00DC1092">
        <w:rPr>
          <w:rFonts w:asciiTheme="minorHAnsi" w:hAnsiTheme="minorHAnsi" w:cs="Times New Roman"/>
          <w:color w:val="000000" w:themeColor="text1"/>
        </w:rPr>
        <w:t xml:space="preserve"> events</w:t>
      </w:r>
    </w:p>
    <w:p w14:paraId="6B4DBC4C" w14:textId="605F57BC" w:rsidR="00BC6891" w:rsidRDefault="00BC6891" w:rsidP="00FA2508">
      <w:pPr>
        <w:pStyle w:val="ListParagraph"/>
        <w:numPr>
          <w:ilvl w:val="1"/>
          <w:numId w:val="30"/>
        </w:numPr>
        <w:spacing w:line="276" w:lineRule="auto"/>
        <w:rPr>
          <w:rFonts w:asciiTheme="minorHAnsi" w:hAnsiTheme="minorHAnsi" w:cs="Times New Roman"/>
          <w:color w:val="000000" w:themeColor="text1"/>
        </w:rPr>
      </w:pPr>
      <w:r>
        <w:rPr>
          <w:rFonts w:asciiTheme="minorHAnsi" w:hAnsiTheme="minorHAnsi" w:cs="Times New Roman"/>
          <w:color w:val="000000" w:themeColor="text1"/>
        </w:rPr>
        <w:t>Storm Drain Marking</w:t>
      </w:r>
    </w:p>
    <w:p w14:paraId="2AB43EEF" w14:textId="73C9E133" w:rsidR="00C73626" w:rsidRDefault="00C73626" w:rsidP="00FA2508">
      <w:pPr>
        <w:pStyle w:val="ListParagraph"/>
        <w:numPr>
          <w:ilvl w:val="1"/>
          <w:numId w:val="30"/>
        </w:numPr>
        <w:spacing w:line="276" w:lineRule="auto"/>
        <w:rPr>
          <w:rFonts w:asciiTheme="minorHAnsi" w:hAnsiTheme="minorHAnsi" w:cs="Times New Roman"/>
          <w:color w:val="000000" w:themeColor="text1"/>
        </w:rPr>
      </w:pPr>
      <w:r>
        <w:rPr>
          <w:rFonts w:asciiTheme="minorHAnsi" w:hAnsiTheme="minorHAnsi" w:cs="Times New Roman"/>
          <w:color w:val="000000" w:themeColor="text1"/>
        </w:rPr>
        <w:t>The Big Event</w:t>
      </w:r>
    </w:p>
    <w:p w14:paraId="22D15CDD" w14:textId="01DA6C7C" w:rsidR="00C73626" w:rsidRDefault="003043BE" w:rsidP="00FA2508">
      <w:pPr>
        <w:pStyle w:val="ListParagraph"/>
        <w:numPr>
          <w:ilvl w:val="1"/>
          <w:numId w:val="30"/>
        </w:numPr>
        <w:spacing w:line="276" w:lineRule="auto"/>
        <w:rPr>
          <w:rFonts w:asciiTheme="minorHAnsi" w:hAnsiTheme="minorHAnsi" w:cs="Times New Roman"/>
          <w:color w:val="000000" w:themeColor="text1"/>
        </w:rPr>
      </w:pPr>
      <w:r>
        <w:rPr>
          <w:rFonts w:asciiTheme="minorHAnsi" w:hAnsiTheme="minorHAnsi" w:cs="Times New Roman"/>
          <w:color w:val="000000" w:themeColor="text1"/>
        </w:rPr>
        <w:t>ReNew the New</w:t>
      </w:r>
    </w:p>
    <w:p w14:paraId="3A43B585" w14:textId="0281317B" w:rsidR="00E70835" w:rsidRPr="006F014A" w:rsidRDefault="00E70835" w:rsidP="00FA2508">
      <w:pPr>
        <w:pStyle w:val="ListParagraph"/>
        <w:numPr>
          <w:ilvl w:val="1"/>
          <w:numId w:val="30"/>
        </w:numPr>
        <w:spacing w:line="276" w:lineRule="auto"/>
        <w:rPr>
          <w:rFonts w:asciiTheme="minorHAnsi" w:hAnsiTheme="minorHAnsi" w:cs="Times New Roman"/>
          <w:color w:val="000000" w:themeColor="text1"/>
        </w:rPr>
      </w:pPr>
      <w:r>
        <w:rPr>
          <w:rFonts w:asciiTheme="minorHAnsi" w:hAnsiTheme="minorHAnsi" w:cs="Times New Roman"/>
          <w:color w:val="000000" w:themeColor="text1"/>
        </w:rPr>
        <w:t>Stormwater Day – an event for middle school students</w:t>
      </w:r>
    </w:p>
    <w:p w14:paraId="51AB410C" w14:textId="77777777" w:rsidR="006D0945" w:rsidRPr="006D0945" w:rsidRDefault="006D0945" w:rsidP="006D0945">
      <w:pPr>
        <w:spacing w:line="276" w:lineRule="auto"/>
        <w:rPr>
          <w:rFonts w:asciiTheme="minorHAnsi" w:hAnsiTheme="minorHAnsi" w:cs="Times New Roman"/>
          <w:color w:val="000000" w:themeColor="text1"/>
        </w:rPr>
      </w:pPr>
    </w:p>
    <w:p w14:paraId="6742DCDB" w14:textId="61867049" w:rsidR="004160A1" w:rsidRDefault="006D0945" w:rsidP="006D0945">
      <w:pPr>
        <w:spacing w:line="276" w:lineRule="auto"/>
        <w:rPr>
          <w:rFonts w:asciiTheme="minorHAnsi" w:hAnsiTheme="minorHAnsi" w:cs="Times New Roman"/>
          <w:color w:val="000000" w:themeColor="text1"/>
        </w:rPr>
      </w:pPr>
      <w:r w:rsidRPr="006D0945">
        <w:rPr>
          <w:rFonts w:asciiTheme="minorHAnsi" w:hAnsiTheme="minorHAnsi" w:cs="Times New Roman"/>
          <w:color w:val="000000" w:themeColor="text1"/>
        </w:rPr>
        <w:t xml:space="preserve">For further detail on the PEOP, VT’s MS4 Program Plan </w:t>
      </w:r>
      <w:r w:rsidR="0070287F">
        <w:rPr>
          <w:rFonts w:asciiTheme="minorHAnsi" w:hAnsiTheme="minorHAnsi" w:cs="Times New Roman"/>
          <w:color w:val="000000" w:themeColor="text1"/>
        </w:rPr>
        <w:t>is</w:t>
      </w:r>
      <w:r w:rsidRPr="006D0945">
        <w:rPr>
          <w:rFonts w:asciiTheme="minorHAnsi" w:hAnsiTheme="minorHAnsi" w:cs="Times New Roman"/>
          <w:color w:val="000000" w:themeColor="text1"/>
        </w:rPr>
        <w:t xml:space="preserve"> available at:</w:t>
      </w:r>
      <w:r w:rsidR="00354D34">
        <w:rPr>
          <w:rFonts w:asciiTheme="minorHAnsi" w:hAnsiTheme="minorHAnsi" w:cs="Times New Roman"/>
          <w:color w:val="000000" w:themeColor="text1"/>
        </w:rPr>
        <w:t xml:space="preserve"> </w:t>
      </w:r>
    </w:p>
    <w:p w14:paraId="430AA74C" w14:textId="62401BD2" w:rsidR="006D0945" w:rsidRPr="006D0945" w:rsidRDefault="00FE0A64" w:rsidP="006D0945">
      <w:pPr>
        <w:spacing w:line="276" w:lineRule="auto"/>
        <w:rPr>
          <w:rFonts w:asciiTheme="minorHAnsi" w:hAnsiTheme="minorHAnsi" w:cs="Times New Roman"/>
          <w:color w:val="000000" w:themeColor="text1"/>
        </w:rPr>
      </w:pPr>
      <w:hyperlink r:id="rId20" w:history="1">
        <w:r w:rsidR="00C94187" w:rsidRPr="00304416">
          <w:rPr>
            <w:rStyle w:val="Hyperlink"/>
            <w:rFonts w:asciiTheme="minorHAnsi" w:hAnsiTheme="minorHAnsi" w:cs="Times New Roman"/>
            <w:noProof w:val="0"/>
          </w:rPr>
          <w:t>https://www.facilities.vt.edu/content/dam/facilities_vt_edu/stormwater/program-plan-links-for-website/New%20Program%20Plan%202019.pdf</w:t>
        </w:r>
      </w:hyperlink>
      <w:r w:rsidR="00C94187">
        <w:rPr>
          <w:rFonts w:asciiTheme="minorHAnsi" w:hAnsiTheme="minorHAnsi" w:cs="Times New Roman"/>
          <w:color w:val="000000" w:themeColor="text1"/>
        </w:rPr>
        <w:t xml:space="preserve"> </w:t>
      </w:r>
      <w:r w:rsidR="00CC2D6E">
        <w:rPr>
          <w:rFonts w:asciiTheme="minorHAnsi" w:hAnsiTheme="minorHAnsi" w:cs="Times New Roman"/>
          <w:color w:val="000000" w:themeColor="text1"/>
        </w:rPr>
        <w:t xml:space="preserve"> </w:t>
      </w:r>
      <w:r w:rsidR="006D0945" w:rsidRPr="006D0945">
        <w:rPr>
          <w:rFonts w:asciiTheme="minorHAnsi" w:hAnsiTheme="minorHAnsi" w:cs="Times New Roman"/>
          <w:color w:val="000000" w:themeColor="text1"/>
        </w:rPr>
        <w:t xml:space="preserve"> </w:t>
      </w:r>
      <w:r w:rsidR="006D0945">
        <w:rPr>
          <w:rFonts w:asciiTheme="minorHAnsi" w:hAnsiTheme="minorHAnsi" w:cs="Times New Roman"/>
          <w:color w:val="000000" w:themeColor="text1"/>
        </w:rPr>
        <w:t xml:space="preserve"> </w:t>
      </w:r>
    </w:p>
    <w:p w14:paraId="04E7AD9B" w14:textId="77777777" w:rsidR="00053528" w:rsidRPr="006D0945" w:rsidRDefault="00053528" w:rsidP="006D0945">
      <w:pPr>
        <w:spacing w:line="276" w:lineRule="auto"/>
        <w:rPr>
          <w:rFonts w:asciiTheme="minorHAnsi" w:hAnsiTheme="minorHAnsi" w:cs="Times New Roman"/>
          <w:color w:val="000000" w:themeColor="text1"/>
        </w:rPr>
      </w:pPr>
    </w:p>
    <w:p w14:paraId="742E6244" w14:textId="1402F0FD" w:rsidR="00C743D6" w:rsidRPr="006D0945" w:rsidRDefault="00C743D6" w:rsidP="00C82F42">
      <w:pPr>
        <w:pStyle w:val="Heading2"/>
      </w:pPr>
      <w:bookmarkStart w:id="233" w:name="_Toc36482238"/>
      <w:r w:rsidRPr="006D0945">
        <w:t>Facility Assessments</w:t>
      </w:r>
      <w:r w:rsidR="006D03FB">
        <w:t xml:space="preserve"> and Identification of Significant Sources</w:t>
      </w:r>
      <w:bookmarkEnd w:id="233"/>
    </w:p>
    <w:p w14:paraId="7B6CF83C" w14:textId="0624AFBD" w:rsidR="008614BD" w:rsidRDefault="00F90292" w:rsidP="008614BD">
      <w:pPr>
        <w:spacing w:line="276" w:lineRule="auto"/>
        <w:rPr>
          <w:rFonts w:asciiTheme="minorHAnsi" w:hAnsiTheme="minorHAnsi" w:cs="Times New Roman"/>
          <w:color w:val="000000" w:themeColor="text1"/>
        </w:rPr>
      </w:pPr>
      <w:r>
        <w:rPr>
          <w:rFonts w:asciiTheme="minorHAnsi" w:hAnsiTheme="minorHAnsi" w:cs="Times New Roman"/>
          <w:color w:val="000000" w:themeColor="text1"/>
        </w:rPr>
        <w:t xml:space="preserve">VT has performed a campus-wide evaluation for the identification of areas that are </w:t>
      </w:r>
      <w:r w:rsidR="005E371B">
        <w:rPr>
          <w:rFonts w:asciiTheme="minorHAnsi" w:hAnsiTheme="minorHAnsi" w:cs="Times New Roman"/>
          <w:color w:val="000000" w:themeColor="text1"/>
        </w:rPr>
        <w:t xml:space="preserve">significant and/or </w:t>
      </w:r>
      <w:r>
        <w:rPr>
          <w:rFonts w:asciiTheme="minorHAnsi" w:hAnsiTheme="minorHAnsi" w:cs="Times New Roman"/>
          <w:color w:val="000000" w:themeColor="text1"/>
        </w:rPr>
        <w:t xml:space="preserve">potential sources of sediment. The evaluation was consistent with the </w:t>
      </w:r>
      <w:r w:rsidRPr="00AD50C1">
        <w:rPr>
          <w:rFonts w:asciiTheme="minorHAnsi" w:hAnsiTheme="minorHAnsi" w:cs="Times New Roman"/>
          <w:color w:val="000000" w:themeColor="text1"/>
        </w:rPr>
        <w:t xml:space="preserve">MS4 GP Special Condition </w:t>
      </w:r>
      <w:r w:rsidR="006133C7">
        <w:rPr>
          <w:rFonts w:asciiTheme="minorHAnsi" w:hAnsiTheme="minorHAnsi" w:cs="Times New Roman"/>
          <w:color w:val="000000" w:themeColor="text1"/>
        </w:rPr>
        <w:t>Part</w:t>
      </w:r>
      <w:r w:rsidR="006133C7" w:rsidRPr="00AD50C1">
        <w:rPr>
          <w:rFonts w:asciiTheme="minorHAnsi" w:hAnsiTheme="minorHAnsi" w:cs="Times New Roman"/>
          <w:color w:val="000000" w:themeColor="text1"/>
        </w:rPr>
        <w:t xml:space="preserve"> </w:t>
      </w:r>
      <w:r w:rsidR="00242000" w:rsidRPr="00AD50C1">
        <w:rPr>
          <w:rFonts w:asciiTheme="minorHAnsi" w:hAnsiTheme="minorHAnsi" w:cs="Times New Roman"/>
          <w:color w:val="000000" w:themeColor="text1"/>
        </w:rPr>
        <w:t>I</w:t>
      </w:r>
      <w:r w:rsidR="0023030C">
        <w:rPr>
          <w:rFonts w:asciiTheme="minorHAnsi" w:hAnsiTheme="minorHAnsi" w:cs="Times New Roman"/>
          <w:color w:val="000000" w:themeColor="text1"/>
        </w:rPr>
        <w:t>I</w:t>
      </w:r>
      <w:r w:rsidRPr="00AD50C1">
        <w:rPr>
          <w:rFonts w:asciiTheme="minorHAnsi" w:hAnsiTheme="minorHAnsi" w:cs="Times New Roman"/>
          <w:color w:val="000000" w:themeColor="text1"/>
        </w:rPr>
        <w:t>.B.</w:t>
      </w:r>
      <w:r w:rsidR="0023030C">
        <w:rPr>
          <w:rFonts w:asciiTheme="minorHAnsi" w:hAnsiTheme="minorHAnsi" w:cs="Times New Roman"/>
          <w:color w:val="000000" w:themeColor="text1"/>
        </w:rPr>
        <w:t>3</w:t>
      </w:r>
      <w:r w:rsidRPr="00AD50C1">
        <w:rPr>
          <w:rFonts w:asciiTheme="minorHAnsi" w:hAnsiTheme="minorHAnsi" w:cs="Times New Roman"/>
          <w:color w:val="000000" w:themeColor="text1"/>
        </w:rPr>
        <w:t>.</w:t>
      </w:r>
      <w:r>
        <w:rPr>
          <w:rFonts w:asciiTheme="minorHAnsi" w:hAnsiTheme="minorHAnsi" w:cs="Times New Roman"/>
          <w:color w:val="000000" w:themeColor="text1"/>
        </w:rPr>
        <w:t xml:space="preserve"> Areas identified from the evaluation included isolated areas requiring stabilization or perimeter controls. </w:t>
      </w:r>
    </w:p>
    <w:p w14:paraId="7E43D95C" w14:textId="77777777" w:rsidR="00F90292" w:rsidRDefault="00F90292" w:rsidP="008614BD">
      <w:pPr>
        <w:spacing w:line="276" w:lineRule="auto"/>
        <w:rPr>
          <w:rFonts w:asciiTheme="minorHAnsi" w:hAnsiTheme="minorHAnsi" w:cs="Times New Roman"/>
          <w:color w:val="000000" w:themeColor="text1"/>
        </w:rPr>
      </w:pPr>
    </w:p>
    <w:p w14:paraId="1077E322" w14:textId="53E4EA03" w:rsidR="00F90292" w:rsidRPr="008614BD" w:rsidRDefault="00F90292" w:rsidP="008614BD">
      <w:pPr>
        <w:spacing w:line="276" w:lineRule="auto"/>
        <w:rPr>
          <w:rFonts w:asciiTheme="minorHAnsi" w:hAnsiTheme="minorHAnsi" w:cs="Times New Roman"/>
        </w:rPr>
      </w:pPr>
      <w:r>
        <w:rPr>
          <w:rFonts w:asciiTheme="minorHAnsi" w:hAnsiTheme="minorHAnsi" w:cs="Times New Roman"/>
          <w:color w:val="000000" w:themeColor="text1"/>
        </w:rPr>
        <w:t xml:space="preserve">VT has also identified high priority </w:t>
      </w:r>
      <w:r w:rsidR="00242000">
        <w:rPr>
          <w:rFonts w:asciiTheme="minorHAnsi" w:hAnsiTheme="minorHAnsi" w:cs="Times New Roman"/>
          <w:color w:val="000000" w:themeColor="text1"/>
        </w:rPr>
        <w:t>areas</w:t>
      </w:r>
      <w:r>
        <w:rPr>
          <w:rFonts w:asciiTheme="minorHAnsi" w:hAnsiTheme="minorHAnsi" w:cs="Times New Roman"/>
          <w:color w:val="000000" w:themeColor="text1"/>
        </w:rPr>
        <w:t xml:space="preserve"> as part of their MS4 Program </w:t>
      </w:r>
      <w:r w:rsidR="00242000">
        <w:rPr>
          <w:rFonts w:asciiTheme="minorHAnsi" w:hAnsiTheme="minorHAnsi" w:cs="Times New Roman"/>
          <w:color w:val="000000" w:themeColor="text1"/>
        </w:rPr>
        <w:t xml:space="preserve">consistent with </w:t>
      </w:r>
      <w:r w:rsidR="00E3217D">
        <w:rPr>
          <w:rFonts w:asciiTheme="minorHAnsi" w:hAnsiTheme="minorHAnsi" w:cs="Times New Roman"/>
          <w:color w:val="000000" w:themeColor="text1"/>
        </w:rPr>
        <w:t>Part</w:t>
      </w:r>
      <w:r w:rsidR="00E3217D" w:rsidRPr="004A5FC0">
        <w:rPr>
          <w:rFonts w:asciiTheme="minorHAnsi" w:hAnsiTheme="minorHAnsi" w:cs="Times New Roman"/>
          <w:color w:val="000000" w:themeColor="text1"/>
        </w:rPr>
        <w:t xml:space="preserve"> </w:t>
      </w:r>
      <w:r w:rsidR="00242000" w:rsidRPr="004A5FC0">
        <w:rPr>
          <w:rFonts w:asciiTheme="minorHAnsi" w:hAnsiTheme="minorHAnsi" w:cs="Times New Roman"/>
          <w:color w:val="000000" w:themeColor="text1"/>
        </w:rPr>
        <w:t>I.</w:t>
      </w:r>
      <w:r w:rsidR="008C2CC7">
        <w:rPr>
          <w:rFonts w:asciiTheme="minorHAnsi" w:hAnsiTheme="minorHAnsi" w:cs="Times New Roman"/>
          <w:color w:val="000000" w:themeColor="text1"/>
        </w:rPr>
        <w:t>E</w:t>
      </w:r>
      <w:r w:rsidR="00242000" w:rsidRPr="004A5FC0">
        <w:rPr>
          <w:rFonts w:asciiTheme="minorHAnsi" w:hAnsiTheme="minorHAnsi" w:cs="Times New Roman"/>
          <w:color w:val="000000" w:themeColor="text1"/>
        </w:rPr>
        <w:t>.6.</w:t>
      </w:r>
      <w:r w:rsidR="008C2CC7">
        <w:rPr>
          <w:rFonts w:asciiTheme="minorHAnsi" w:hAnsiTheme="minorHAnsi" w:cs="Times New Roman"/>
          <w:color w:val="000000" w:themeColor="text1"/>
        </w:rPr>
        <w:t>c</w:t>
      </w:r>
      <w:r w:rsidR="008C2CC7" w:rsidRPr="004A5FC0">
        <w:rPr>
          <w:rFonts w:asciiTheme="minorHAnsi" w:hAnsiTheme="minorHAnsi" w:cs="Times New Roman"/>
          <w:color w:val="000000" w:themeColor="text1"/>
        </w:rPr>
        <w:t xml:space="preserve"> </w:t>
      </w:r>
      <w:r w:rsidR="00242000" w:rsidRPr="004A5FC0">
        <w:rPr>
          <w:rFonts w:asciiTheme="minorHAnsi" w:hAnsiTheme="minorHAnsi" w:cs="Times New Roman"/>
          <w:color w:val="000000" w:themeColor="text1"/>
        </w:rPr>
        <w:t xml:space="preserve">of the </w:t>
      </w:r>
      <w:r w:rsidR="004A5FC0">
        <w:rPr>
          <w:rFonts w:asciiTheme="minorHAnsi" w:hAnsiTheme="minorHAnsi" w:cs="Times New Roman"/>
          <w:color w:val="000000" w:themeColor="text1"/>
        </w:rPr>
        <w:t>previous</w:t>
      </w:r>
      <w:r w:rsidR="004A5FC0" w:rsidRPr="004A5FC0">
        <w:rPr>
          <w:rFonts w:asciiTheme="minorHAnsi" w:hAnsiTheme="minorHAnsi" w:cs="Times New Roman"/>
          <w:color w:val="000000" w:themeColor="text1"/>
        </w:rPr>
        <w:t xml:space="preserve"> </w:t>
      </w:r>
      <w:r w:rsidR="00242000" w:rsidRPr="004A5FC0">
        <w:rPr>
          <w:rFonts w:asciiTheme="minorHAnsi" w:hAnsiTheme="minorHAnsi" w:cs="Times New Roman"/>
          <w:color w:val="000000" w:themeColor="text1"/>
        </w:rPr>
        <w:t>MS4 GP</w:t>
      </w:r>
      <w:r w:rsidR="00242000">
        <w:rPr>
          <w:rFonts w:asciiTheme="minorHAnsi" w:hAnsiTheme="minorHAnsi" w:cs="Times New Roman"/>
          <w:color w:val="000000" w:themeColor="text1"/>
        </w:rPr>
        <w:t xml:space="preserve">. The facilities are considered to have a high potential to discharge pollutants and site-specific SWPPPs </w:t>
      </w:r>
      <w:r w:rsidR="009236BB">
        <w:rPr>
          <w:rFonts w:asciiTheme="minorHAnsi" w:hAnsiTheme="minorHAnsi" w:cs="Times New Roman"/>
          <w:color w:val="000000" w:themeColor="text1"/>
        </w:rPr>
        <w:t>have been</w:t>
      </w:r>
      <w:r w:rsidR="00242000">
        <w:rPr>
          <w:rFonts w:asciiTheme="minorHAnsi" w:hAnsiTheme="minorHAnsi" w:cs="Times New Roman"/>
          <w:color w:val="000000" w:themeColor="text1"/>
        </w:rPr>
        <w:t xml:space="preserve"> developed to minimize pollutant discharges. </w:t>
      </w:r>
    </w:p>
    <w:p w14:paraId="3335BA30" w14:textId="77777777" w:rsidR="008614BD" w:rsidRDefault="008614BD" w:rsidP="0070027A">
      <w:pPr>
        <w:rPr>
          <w:rFonts w:cs="Times New Roman"/>
          <w:color w:val="000000" w:themeColor="text1"/>
        </w:rPr>
      </w:pPr>
    </w:p>
    <w:p w14:paraId="6D7C543C" w14:textId="0FF266C2" w:rsidR="00242000" w:rsidRPr="006D0945" w:rsidRDefault="00242000" w:rsidP="00242000">
      <w:pPr>
        <w:spacing w:line="276" w:lineRule="auto"/>
        <w:rPr>
          <w:rFonts w:asciiTheme="minorHAnsi" w:hAnsiTheme="minorHAnsi" w:cs="Times New Roman"/>
          <w:color w:val="000000" w:themeColor="text1"/>
        </w:rPr>
      </w:pPr>
      <w:r>
        <w:rPr>
          <w:rFonts w:asciiTheme="minorHAnsi" w:hAnsiTheme="minorHAnsi" w:cs="Times New Roman"/>
          <w:color w:val="000000" w:themeColor="text1"/>
        </w:rPr>
        <w:t>Additional</w:t>
      </w:r>
      <w:r w:rsidRPr="006D0945">
        <w:rPr>
          <w:rFonts w:asciiTheme="minorHAnsi" w:hAnsiTheme="minorHAnsi" w:cs="Times New Roman"/>
          <w:color w:val="000000" w:themeColor="text1"/>
        </w:rPr>
        <w:t xml:space="preserve"> detail on the </w:t>
      </w:r>
      <w:r>
        <w:rPr>
          <w:rFonts w:asciiTheme="minorHAnsi" w:hAnsiTheme="minorHAnsi" w:cs="Times New Roman"/>
          <w:color w:val="000000" w:themeColor="text1"/>
        </w:rPr>
        <w:t>facility assessments is availabl</w:t>
      </w:r>
      <w:r w:rsidR="00267680">
        <w:rPr>
          <w:rFonts w:asciiTheme="minorHAnsi" w:hAnsiTheme="minorHAnsi" w:cs="Times New Roman"/>
          <w:color w:val="000000" w:themeColor="text1"/>
        </w:rPr>
        <w:t>e upon request from VT</w:t>
      </w:r>
      <w:r w:rsidR="00825D7C">
        <w:rPr>
          <w:rFonts w:asciiTheme="minorHAnsi" w:hAnsiTheme="minorHAnsi" w:cs="Times New Roman"/>
          <w:color w:val="000000" w:themeColor="text1"/>
        </w:rPr>
        <w:t xml:space="preserve"> </w:t>
      </w:r>
      <w:r w:rsidR="00816739">
        <w:rPr>
          <w:rFonts w:asciiTheme="minorHAnsi" w:hAnsiTheme="minorHAnsi" w:cs="Times New Roman"/>
          <w:color w:val="000000" w:themeColor="text1"/>
        </w:rPr>
        <w:t>SID</w:t>
      </w:r>
      <w:r w:rsidR="00267680">
        <w:rPr>
          <w:rFonts w:asciiTheme="minorHAnsi" w:hAnsiTheme="minorHAnsi" w:cs="Times New Roman"/>
          <w:color w:val="000000" w:themeColor="text1"/>
        </w:rPr>
        <w:t>.</w:t>
      </w:r>
      <w:r w:rsidR="00A52026">
        <w:rPr>
          <w:rFonts w:asciiTheme="minorHAnsi" w:hAnsiTheme="minorHAnsi" w:cs="Times New Roman"/>
          <w:color w:val="000000" w:themeColor="text1"/>
        </w:rPr>
        <w:t xml:space="preserve"> </w:t>
      </w:r>
    </w:p>
    <w:p w14:paraId="3FB3F507" w14:textId="77777777" w:rsidR="00242000" w:rsidRDefault="00242000" w:rsidP="0070027A">
      <w:pPr>
        <w:rPr>
          <w:rFonts w:cs="Times New Roman"/>
          <w:color w:val="000000" w:themeColor="text1"/>
        </w:rPr>
        <w:sectPr w:rsidR="00242000" w:rsidSect="0070027A">
          <w:pgSz w:w="12240" w:h="15840"/>
          <w:pgMar w:top="1440" w:right="1440" w:bottom="806" w:left="1440" w:header="720" w:footer="720" w:gutter="0"/>
          <w:pgNumType w:start="1"/>
          <w:cols w:space="720"/>
          <w:docGrid w:linePitch="360"/>
        </w:sectPr>
      </w:pPr>
    </w:p>
    <w:p w14:paraId="16F97DDD" w14:textId="01F35E92" w:rsidR="004E1A69" w:rsidRPr="007B1AA5" w:rsidRDefault="0003461B" w:rsidP="007B1AA5">
      <w:pPr>
        <w:pStyle w:val="Heading1"/>
        <w:spacing w:before="0" w:after="0" w:line="276" w:lineRule="auto"/>
        <w:ind w:left="720" w:hanging="720"/>
        <w:rPr>
          <w:rFonts w:asciiTheme="minorHAnsi" w:hAnsiTheme="minorHAnsi" w:cs="Times New Roman"/>
        </w:rPr>
      </w:pPr>
      <w:bookmarkStart w:id="234" w:name="_Toc36482239"/>
      <w:r>
        <w:rPr>
          <w:rFonts w:asciiTheme="minorHAnsi" w:hAnsiTheme="minorHAnsi" w:cs="Times New Roman"/>
        </w:rPr>
        <w:lastRenderedPageBreak/>
        <w:t>Waste Load Allocation</w:t>
      </w:r>
      <w:bookmarkEnd w:id="234"/>
    </w:p>
    <w:p w14:paraId="052C911B" w14:textId="50174A6C" w:rsidR="007B1AA5" w:rsidRDefault="007B1AA5" w:rsidP="00742F62">
      <w:pPr>
        <w:spacing w:line="276" w:lineRule="auto"/>
        <w:rPr>
          <w:rFonts w:asciiTheme="minorHAnsi" w:hAnsiTheme="minorHAnsi" w:cs="Times New Roman"/>
          <w:szCs w:val="24"/>
        </w:rPr>
      </w:pPr>
      <w:r w:rsidRPr="00DA0A22">
        <w:rPr>
          <w:rFonts w:asciiTheme="minorHAnsi" w:hAnsiTheme="minorHAnsi" w:cs="Times New Roman"/>
          <w:szCs w:val="24"/>
        </w:rPr>
        <w:t xml:space="preserve">The Stroubles Creek TMDL </w:t>
      </w:r>
      <w:r>
        <w:rPr>
          <w:rFonts w:asciiTheme="minorHAnsi" w:hAnsiTheme="minorHAnsi" w:cs="Times New Roman"/>
          <w:szCs w:val="24"/>
        </w:rPr>
        <w:t>assigns</w:t>
      </w:r>
      <w:r w:rsidRPr="00DA0A22">
        <w:rPr>
          <w:rFonts w:asciiTheme="minorHAnsi" w:hAnsiTheme="minorHAnsi" w:cs="Times New Roman"/>
          <w:szCs w:val="24"/>
        </w:rPr>
        <w:t xml:space="preserve"> an aggregated WLA for permitted MS4s </w:t>
      </w:r>
      <w:r>
        <w:rPr>
          <w:rFonts w:asciiTheme="minorHAnsi" w:hAnsiTheme="minorHAnsi" w:cs="Times New Roman"/>
          <w:szCs w:val="24"/>
        </w:rPr>
        <w:t>with</w:t>
      </w:r>
      <w:r w:rsidRPr="00DA0A22">
        <w:rPr>
          <w:rFonts w:asciiTheme="minorHAnsi" w:hAnsiTheme="minorHAnsi" w:cs="Times New Roman"/>
          <w:szCs w:val="24"/>
        </w:rPr>
        <w:t xml:space="preserve">in the watershed that </w:t>
      </w:r>
      <w:r w:rsidR="00BB4436">
        <w:rPr>
          <w:rFonts w:asciiTheme="minorHAnsi" w:hAnsiTheme="minorHAnsi" w:cs="Times New Roman"/>
          <w:szCs w:val="24"/>
        </w:rPr>
        <w:t>lumps</w:t>
      </w:r>
      <w:r w:rsidRPr="00DA0A22">
        <w:rPr>
          <w:rFonts w:asciiTheme="minorHAnsi" w:hAnsiTheme="minorHAnsi" w:cs="Times New Roman"/>
          <w:szCs w:val="24"/>
        </w:rPr>
        <w:t xml:space="preserve"> </w:t>
      </w:r>
      <w:r>
        <w:rPr>
          <w:rFonts w:asciiTheme="minorHAnsi" w:hAnsiTheme="minorHAnsi" w:cs="Times New Roman"/>
          <w:szCs w:val="24"/>
        </w:rPr>
        <w:t xml:space="preserve">MS4 discharges from </w:t>
      </w:r>
      <w:r w:rsidR="00BB4436">
        <w:rPr>
          <w:rFonts w:asciiTheme="minorHAnsi" w:hAnsiTheme="minorHAnsi" w:cs="Times New Roman"/>
          <w:szCs w:val="24"/>
        </w:rPr>
        <w:t>VT</w:t>
      </w:r>
      <w:r>
        <w:rPr>
          <w:rFonts w:asciiTheme="minorHAnsi" w:hAnsiTheme="minorHAnsi" w:cs="Times New Roman"/>
          <w:szCs w:val="24"/>
        </w:rPr>
        <w:t>,</w:t>
      </w:r>
      <w:r w:rsidRPr="00DA0A22">
        <w:rPr>
          <w:rFonts w:asciiTheme="minorHAnsi" w:hAnsiTheme="minorHAnsi" w:cs="Times New Roman"/>
          <w:szCs w:val="24"/>
        </w:rPr>
        <w:t xml:space="preserve"> the Town of Blacksburg</w:t>
      </w:r>
      <w:r w:rsidR="004E2856">
        <w:rPr>
          <w:rFonts w:asciiTheme="minorHAnsi" w:hAnsiTheme="minorHAnsi" w:cs="Times New Roman"/>
          <w:szCs w:val="24"/>
        </w:rPr>
        <w:t>,</w:t>
      </w:r>
      <w:r w:rsidRPr="00DA0A22">
        <w:rPr>
          <w:rFonts w:asciiTheme="minorHAnsi" w:hAnsiTheme="minorHAnsi" w:cs="Times New Roman"/>
          <w:szCs w:val="24"/>
        </w:rPr>
        <w:t xml:space="preserve"> and VDOT</w:t>
      </w:r>
      <w:r>
        <w:rPr>
          <w:rFonts w:asciiTheme="minorHAnsi" w:hAnsiTheme="minorHAnsi" w:cs="Times New Roman"/>
          <w:szCs w:val="24"/>
        </w:rPr>
        <w:t xml:space="preserve">. </w:t>
      </w:r>
      <w:r w:rsidRPr="00DA0A22">
        <w:rPr>
          <w:rFonts w:asciiTheme="minorHAnsi" w:hAnsiTheme="minorHAnsi" w:cs="Times New Roman"/>
          <w:szCs w:val="24"/>
        </w:rPr>
        <w:t xml:space="preserve">The TMDL </w:t>
      </w:r>
      <w:r>
        <w:rPr>
          <w:rFonts w:asciiTheme="minorHAnsi" w:hAnsiTheme="minorHAnsi" w:cs="Times New Roman"/>
          <w:szCs w:val="24"/>
        </w:rPr>
        <w:t>presents</w:t>
      </w:r>
      <w:r w:rsidRPr="00DA0A22">
        <w:rPr>
          <w:rFonts w:asciiTheme="minorHAnsi" w:hAnsiTheme="minorHAnsi" w:cs="Times New Roman"/>
          <w:szCs w:val="24"/>
        </w:rPr>
        <w:t xml:space="preserve"> the WLA </w:t>
      </w:r>
      <w:r>
        <w:rPr>
          <w:rFonts w:asciiTheme="minorHAnsi" w:hAnsiTheme="minorHAnsi" w:cs="Times New Roman"/>
          <w:szCs w:val="24"/>
        </w:rPr>
        <w:t>as</w:t>
      </w:r>
      <w:r w:rsidRPr="00DA0A22">
        <w:rPr>
          <w:rFonts w:asciiTheme="minorHAnsi" w:hAnsiTheme="minorHAnsi" w:cs="Times New Roman"/>
          <w:szCs w:val="24"/>
        </w:rPr>
        <w:t xml:space="preserve"> a</w:t>
      </w:r>
      <w:r>
        <w:rPr>
          <w:rFonts w:asciiTheme="minorHAnsi" w:hAnsiTheme="minorHAnsi" w:cs="Times New Roman"/>
          <w:szCs w:val="24"/>
        </w:rPr>
        <w:t>n annual sediment load resulting from a</w:t>
      </w:r>
      <w:r w:rsidRPr="00DA0A22">
        <w:rPr>
          <w:rFonts w:asciiTheme="minorHAnsi" w:hAnsiTheme="minorHAnsi" w:cs="Times New Roman"/>
          <w:szCs w:val="24"/>
        </w:rPr>
        <w:t xml:space="preserve"> “</w:t>
      </w:r>
      <w:r>
        <w:rPr>
          <w:rFonts w:asciiTheme="minorHAnsi" w:hAnsiTheme="minorHAnsi" w:cs="Times New Roman"/>
          <w:szCs w:val="24"/>
        </w:rPr>
        <w:t>p</w:t>
      </w:r>
      <w:r w:rsidRPr="00DA0A22">
        <w:rPr>
          <w:rFonts w:asciiTheme="minorHAnsi" w:hAnsiTheme="minorHAnsi" w:cs="Times New Roman"/>
          <w:szCs w:val="24"/>
        </w:rPr>
        <w:t xml:space="preserve">ercent </w:t>
      </w:r>
      <w:r>
        <w:rPr>
          <w:rFonts w:asciiTheme="minorHAnsi" w:hAnsiTheme="minorHAnsi" w:cs="Times New Roman"/>
          <w:szCs w:val="24"/>
        </w:rPr>
        <w:t>r</w:t>
      </w:r>
      <w:r w:rsidRPr="00DA0A22">
        <w:rPr>
          <w:rFonts w:asciiTheme="minorHAnsi" w:hAnsiTheme="minorHAnsi" w:cs="Times New Roman"/>
          <w:szCs w:val="24"/>
        </w:rPr>
        <w:t xml:space="preserve">eduction” </w:t>
      </w:r>
      <w:r>
        <w:rPr>
          <w:rFonts w:asciiTheme="minorHAnsi" w:hAnsiTheme="minorHAnsi" w:cs="Times New Roman"/>
          <w:szCs w:val="24"/>
        </w:rPr>
        <w:t>of the existing and project</w:t>
      </w:r>
      <w:r w:rsidR="004E2856">
        <w:rPr>
          <w:rFonts w:asciiTheme="minorHAnsi" w:hAnsiTheme="minorHAnsi" w:cs="Times New Roman"/>
          <w:szCs w:val="24"/>
        </w:rPr>
        <w:t>ed</w:t>
      </w:r>
      <w:r>
        <w:rPr>
          <w:rFonts w:asciiTheme="minorHAnsi" w:hAnsiTheme="minorHAnsi" w:cs="Times New Roman"/>
          <w:szCs w:val="24"/>
        </w:rPr>
        <w:t xml:space="preserve"> future load from the MS4s</w:t>
      </w:r>
      <w:r w:rsidRPr="00DA0A22">
        <w:rPr>
          <w:rFonts w:asciiTheme="minorHAnsi" w:hAnsiTheme="minorHAnsi" w:cs="Times New Roman"/>
          <w:szCs w:val="24"/>
        </w:rPr>
        <w:t xml:space="preserve"> to meet water quality standards.</w:t>
      </w:r>
      <w:r>
        <w:rPr>
          <w:rFonts w:asciiTheme="minorHAnsi" w:hAnsiTheme="minorHAnsi" w:cs="Times New Roman"/>
          <w:szCs w:val="24"/>
        </w:rPr>
        <w:t xml:space="preserve"> The percent reduction from the aggregated MS4 load is a 54% </w:t>
      </w:r>
      <w:r w:rsidR="00154E99">
        <w:rPr>
          <w:rFonts w:asciiTheme="minorHAnsi" w:hAnsiTheme="minorHAnsi" w:cs="Times New Roman"/>
          <w:szCs w:val="24"/>
        </w:rPr>
        <w:t xml:space="preserve">reduction </w:t>
      </w:r>
      <w:r>
        <w:rPr>
          <w:rFonts w:asciiTheme="minorHAnsi" w:hAnsiTheme="minorHAnsi" w:cs="Times New Roman"/>
          <w:szCs w:val="24"/>
        </w:rPr>
        <w:t>of</w:t>
      </w:r>
      <w:r w:rsidR="00573DAD">
        <w:rPr>
          <w:rFonts w:asciiTheme="minorHAnsi" w:hAnsiTheme="minorHAnsi" w:cs="Times New Roman"/>
          <w:szCs w:val="24"/>
        </w:rPr>
        <w:t xml:space="preserve"> total</w:t>
      </w:r>
      <w:r w:rsidR="00BB4436">
        <w:rPr>
          <w:rFonts w:asciiTheme="minorHAnsi" w:hAnsiTheme="minorHAnsi" w:cs="Times New Roman"/>
          <w:szCs w:val="24"/>
        </w:rPr>
        <w:t xml:space="preserve"> future</w:t>
      </w:r>
      <w:r>
        <w:rPr>
          <w:rFonts w:asciiTheme="minorHAnsi" w:hAnsiTheme="minorHAnsi" w:cs="Times New Roman"/>
          <w:szCs w:val="24"/>
        </w:rPr>
        <w:t xml:space="preserve"> sediment</w:t>
      </w:r>
      <w:r w:rsidR="00BB4436">
        <w:rPr>
          <w:rFonts w:asciiTheme="minorHAnsi" w:hAnsiTheme="minorHAnsi" w:cs="Times New Roman"/>
          <w:szCs w:val="24"/>
        </w:rPr>
        <w:t xml:space="preserve"> loadings</w:t>
      </w:r>
      <w:r>
        <w:rPr>
          <w:rFonts w:asciiTheme="minorHAnsi" w:hAnsiTheme="minorHAnsi" w:cs="Times New Roman"/>
          <w:szCs w:val="24"/>
        </w:rPr>
        <w:t>.</w:t>
      </w:r>
      <w:r w:rsidR="00BB4436">
        <w:rPr>
          <w:rFonts w:asciiTheme="minorHAnsi" w:hAnsiTheme="minorHAnsi" w:cs="Times New Roman"/>
          <w:szCs w:val="24"/>
        </w:rPr>
        <w:t xml:space="preserve"> A future date is not explicitly identified in the Stroubles Creek TMDL. However, future loadings are described as based on land use trends identified </w:t>
      </w:r>
      <w:r w:rsidR="00A62B2D">
        <w:rPr>
          <w:rFonts w:asciiTheme="minorHAnsi" w:hAnsiTheme="minorHAnsi" w:cs="Times New Roman"/>
          <w:szCs w:val="24"/>
        </w:rPr>
        <w:t xml:space="preserve">and </w:t>
      </w:r>
      <w:r w:rsidR="00BB4436">
        <w:rPr>
          <w:rFonts w:asciiTheme="minorHAnsi" w:hAnsiTheme="minorHAnsi" w:cs="Times New Roman"/>
          <w:szCs w:val="24"/>
        </w:rPr>
        <w:t xml:space="preserve">projected by the Town of Blacksburg through 2046. </w:t>
      </w:r>
    </w:p>
    <w:p w14:paraId="0BE281CC" w14:textId="77777777" w:rsidR="00227FDA" w:rsidRDefault="00227FDA" w:rsidP="00742F62">
      <w:pPr>
        <w:spacing w:line="276" w:lineRule="auto"/>
        <w:rPr>
          <w:rFonts w:cs="Times New Roman"/>
          <w:color w:val="000000" w:themeColor="text1"/>
        </w:rPr>
      </w:pPr>
    </w:p>
    <w:p w14:paraId="0B9A3984" w14:textId="6EA41B51" w:rsidR="00227FDA" w:rsidRPr="00C608D0" w:rsidRDefault="00227FDA" w:rsidP="00C82F42">
      <w:pPr>
        <w:pStyle w:val="Heading2"/>
      </w:pPr>
      <w:bookmarkStart w:id="235" w:name="_Toc36482240"/>
      <w:r>
        <w:t>TMDL Model Approach</w:t>
      </w:r>
      <w:bookmarkEnd w:id="235"/>
    </w:p>
    <w:p w14:paraId="27A18A75" w14:textId="41A4E67A" w:rsidR="007B1AA5" w:rsidRDefault="00742F62" w:rsidP="00742F62">
      <w:pPr>
        <w:spacing w:line="276" w:lineRule="auto"/>
        <w:rPr>
          <w:rFonts w:asciiTheme="minorHAnsi" w:hAnsiTheme="minorHAnsi" w:cs="Times New Roman"/>
          <w:szCs w:val="24"/>
        </w:rPr>
      </w:pPr>
      <w:r>
        <w:rPr>
          <w:rFonts w:asciiTheme="minorHAnsi" w:hAnsiTheme="minorHAnsi" w:cs="Times New Roman"/>
          <w:color w:val="000000" w:themeColor="text1"/>
        </w:rPr>
        <w:t>The Stroubles Creek TMDL describes a modeling approach that</w:t>
      </w:r>
      <w:r w:rsidR="00F57E95">
        <w:rPr>
          <w:rFonts w:asciiTheme="minorHAnsi" w:hAnsiTheme="minorHAnsi" w:cs="Times New Roman"/>
          <w:szCs w:val="24"/>
        </w:rPr>
        <w:t xml:space="preserve"> used the Toms Creek watershed in Blacksburg</w:t>
      </w:r>
      <w:r>
        <w:rPr>
          <w:rFonts w:asciiTheme="minorHAnsi" w:hAnsiTheme="minorHAnsi" w:cs="Times New Roman"/>
          <w:szCs w:val="24"/>
        </w:rPr>
        <w:t>, Virginia, as part of a</w:t>
      </w:r>
      <w:r w:rsidR="00F57E95">
        <w:rPr>
          <w:rFonts w:asciiTheme="minorHAnsi" w:hAnsiTheme="minorHAnsi" w:cs="Times New Roman"/>
          <w:szCs w:val="24"/>
        </w:rPr>
        <w:t xml:space="preserve"> “reference watershed” approach since Toms Creek met the water quality standard. </w:t>
      </w:r>
      <w:r w:rsidR="00CC52BD">
        <w:rPr>
          <w:rFonts w:asciiTheme="minorHAnsi" w:hAnsiTheme="minorHAnsi" w:cs="Times New Roman"/>
          <w:szCs w:val="24"/>
        </w:rPr>
        <w:t>Each land use in t</w:t>
      </w:r>
      <w:r w:rsidR="00F57E95">
        <w:rPr>
          <w:rFonts w:asciiTheme="minorHAnsi" w:hAnsiTheme="minorHAnsi" w:cs="Times New Roman"/>
          <w:szCs w:val="24"/>
        </w:rPr>
        <w:t xml:space="preserve">he Tom’s Creek watershed was scaled by a factor of 1.19 </w:t>
      </w:r>
      <w:r w:rsidR="00227FDA">
        <w:rPr>
          <w:rFonts w:asciiTheme="minorHAnsi" w:hAnsiTheme="minorHAnsi" w:cs="Times New Roman"/>
          <w:szCs w:val="24"/>
        </w:rPr>
        <w:t>for size-equivalent comparison to</w:t>
      </w:r>
      <w:r w:rsidR="00F57E95">
        <w:rPr>
          <w:rFonts w:asciiTheme="minorHAnsi" w:hAnsiTheme="minorHAnsi" w:cs="Times New Roman"/>
          <w:szCs w:val="24"/>
        </w:rPr>
        <w:t xml:space="preserve"> the Stroubles Creek watershed. The Generalized Watershed Loading Function (GWLF)</w:t>
      </w:r>
      <w:r w:rsidR="000772A8">
        <w:rPr>
          <w:rFonts w:asciiTheme="minorHAnsi" w:hAnsiTheme="minorHAnsi" w:cs="Times New Roman"/>
          <w:szCs w:val="24"/>
        </w:rPr>
        <w:t xml:space="preserve"> computer model</w:t>
      </w:r>
      <w:r w:rsidR="00F57E95">
        <w:rPr>
          <w:rFonts w:asciiTheme="minorHAnsi" w:hAnsiTheme="minorHAnsi" w:cs="Times New Roman"/>
          <w:szCs w:val="24"/>
        </w:rPr>
        <w:t xml:space="preserve"> was used for comparative modeling using modeling parameters for each watershed.</w:t>
      </w:r>
      <w:r w:rsidR="00501517">
        <w:rPr>
          <w:rFonts w:asciiTheme="minorHAnsi" w:hAnsiTheme="minorHAnsi" w:cs="Times New Roman"/>
          <w:szCs w:val="24"/>
        </w:rPr>
        <w:t xml:space="preserve"> Hydrologic and sediment</w:t>
      </w:r>
      <w:r w:rsidR="004D1C3F">
        <w:rPr>
          <w:rFonts w:asciiTheme="minorHAnsi" w:hAnsiTheme="minorHAnsi" w:cs="Times New Roman"/>
          <w:szCs w:val="24"/>
        </w:rPr>
        <w:t>-related</w:t>
      </w:r>
      <w:r w:rsidR="00501517">
        <w:rPr>
          <w:rFonts w:asciiTheme="minorHAnsi" w:hAnsiTheme="minorHAnsi" w:cs="Times New Roman"/>
          <w:szCs w:val="24"/>
        </w:rPr>
        <w:t xml:space="preserve"> parameter values generally were selected from GWLF user manual guidance.</w:t>
      </w:r>
      <w:r w:rsidR="00F57E95">
        <w:rPr>
          <w:rFonts w:asciiTheme="minorHAnsi" w:hAnsiTheme="minorHAnsi" w:cs="Times New Roman"/>
          <w:szCs w:val="24"/>
        </w:rPr>
        <w:t xml:space="preserve"> </w:t>
      </w:r>
      <w:r w:rsidR="00501517">
        <w:rPr>
          <w:rFonts w:asciiTheme="minorHAnsi" w:hAnsiTheme="minorHAnsi" w:cs="Times New Roman"/>
          <w:szCs w:val="24"/>
        </w:rPr>
        <w:t xml:space="preserve">No calibration of hydrologic parameters was performed. </w:t>
      </w:r>
      <w:r>
        <w:rPr>
          <w:rFonts w:asciiTheme="minorHAnsi" w:hAnsiTheme="minorHAnsi" w:cs="Times New Roman"/>
          <w:szCs w:val="24"/>
        </w:rPr>
        <w:t>Loads were consolidated to be characterized from the following land uses:</w:t>
      </w:r>
      <w:r w:rsidR="00CC52BD">
        <w:rPr>
          <w:rFonts w:asciiTheme="minorHAnsi" w:hAnsiTheme="minorHAnsi" w:cs="Times New Roman"/>
          <w:szCs w:val="24"/>
        </w:rPr>
        <w:t xml:space="preserve"> agriculture, non-MS4 regulated urban areas, forest, channel erosion, MS4s</w:t>
      </w:r>
      <w:r w:rsidR="00684729">
        <w:rPr>
          <w:rFonts w:asciiTheme="minorHAnsi" w:hAnsiTheme="minorHAnsi" w:cs="Times New Roman"/>
          <w:szCs w:val="24"/>
        </w:rPr>
        <w:t>,</w:t>
      </w:r>
      <w:r w:rsidR="00CC52BD">
        <w:rPr>
          <w:rFonts w:asciiTheme="minorHAnsi" w:hAnsiTheme="minorHAnsi" w:cs="Times New Roman"/>
          <w:szCs w:val="24"/>
        </w:rPr>
        <w:t xml:space="preserve"> and point sources regulated under VPDES permits. </w:t>
      </w:r>
      <w:r w:rsidR="0069418B">
        <w:rPr>
          <w:rFonts w:asciiTheme="minorHAnsi" w:hAnsiTheme="minorHAnsi" w:cs="Times New Roman"/>
          <w:szCs w:val="24"/>
        </w:rPr>
        <w:t xml:space="preserve">Loads from forested areas </w:t>
      </w:r>
      <w:r w:rsidR="00A92867">
        <w:rPr>
          <w:rFonts w:asciiTheme="minorHAnsi" w:hAnsiTheme="minorHAnsi" w:cs="Times New Roman"/>
          <w:szCs w:val="24"/>
        </w:rPr>
        <w:t>were not given</w:t>
      </w:r>
      <w:r w:rsidR="002E7590">
        <w:rPr>
          <w:rFonts w:asciiTheme="minorHAnsi" w:hAnsiTheme="minorHAnsi" w:cs="Times New Roman"/>
          <w:szCs w:val="24"/>
        </w:rPr>
        <w:t xml:space="preserve"> load reductions in </w:t>
      </w:r>
      <w:r w:rsidR="00A92867">
        <w:rPr>
          <w:rFonts w:asciiTheme="minorHAnsi" w:hAnsiTheme="minorHAnsi" w:cs="Times New Roman"/>
          <w:szCs w:val="24"/>
        </w:rPr>
        <w:t xml:space="preserve">the Stroubles Creek </w:t>
      </w:r>
      <w:r w:rsidR="002E7590">
        <w:rPr>
          <w:rFonts w:asciiTheme="minorHAnsi" w:hAnsiTheme="minorHAnsi" w:cs="Times New Roman"/>
          <w:szCs w:val="24"/>
        </w:rPr>
        <w:t xml:space="preserve">TMDL, </w:t>
      </w:r>
      <w:r w:rsidR="00A92867">
        <w:rPr>
          <w:rFonts w:asciiTheme="minorHAnsi" w:hAnsiTheme="minorHAnsi" w:cs="Times New Roman"/>
          <w:szCs w:val="24"/>
        </w:rPr>
        <w:t xml:space="preserve">as is the norm, </w:t>
      </w:r>
      <w:r w:rsidR="002E7590">
        <w:rPr>
          <w:rFonts w:asciiTheme="minorHAnsi" w:hAnsiTheme="minorHAnsi" w:cs="Times New Roman"/>
          <w:szCs w:val="24"/>
        </w:rPr>
        <w:t xml:space="preserve">and instead </w:t>
      </w:r>
      <w:r w:rsidR="00A92867">
        <w:rPr>
          <w:rFonts w:asciiTheme="minorHAnsi" w:hAnsiTheme="minorHAnsi" w:cs="Times New Roman"/>
          <w:szCs w:val="24"/>
        </w:rPr>
        <w:t xml:space="preserve">reductions </w:t>
      </w:r>
      <w:r w:rsidR="002E7590">
        <w:rPr>
          <w:rFonts w:asciiTheme="minorHAnsi" w:hAnsiTheme="minorHAnsi" w:cs="Times New Roman"/>
          <w:szCs w:val="24"/>
        </w:rPr>
        <w:t>focus</w:t>
      </w:r>
      <w:r w:rsidR="00A92867">
        <w:rPr>
          <w:rFonts w:asciiTheme="minorHAnsi" w:hAnsiTheme="minorHAnsi" w:cs="Times New Roman"/>
          <w:szCs w:val="24"/>
        </w:rPr>
        <w:t>ed</w:t>
      </w:r>
      <w:r w:rsidR="002E7590">
        <w:rPr>
          <w:rFonts w:asciiTheme="minorHAnsi" w:hAnsiTheme="minorHAnsi" w:cs="Times New Roman"/>
          <w:szCs w:val="24"/>
        </w:rPr>
        <w:t xml:space="preserve"> on anthropogenic sources of </w:t>
      </w:r>
      <w:r w:rsidR="00A92867">
        <w:rPr>
          <w:rFonts w:asciiTheme="minorHAnsi" w:hAnsiTheme="minorHAnsi" w:cs="Times New Roman"/>
          <w:szCs w:val="24"/>
        </w:rPr>
        <w:t xml:space="preserve">the POC. </w:t>
      </w:r>
      <w:r w:rsidR="00CC52BD">
        <w:rPr>
          <w:rFonts w:asciiTheme="minorHAnsi" w:hAnsiTheme="minorHAnsi" w:cs="Times New Roman"/>
          <w:szCs w:val="24"/>
        </w:rPr>
        <w:t>Since individual VPDES permitted discharges are already permitted</w:t>
      </w:r>
      <w:r w:rsidR="00C94AA9">
        <w:rPr>
          <w:rFonts w:asciiTheme="minorHAnsi" w:hAnsiTheme="minorHAnsi" w:cs="Times New Roman"/>
          <w:szCs w:val="24"/>
        </w:rPr>
        <w:t>,</w:t>
      </w:r>
      <w:r w:rsidR="00CC52BD">
        <w:rPr>
          <w:rFonts w:asciiTheme="minorHAnsi" w:hAnsiTheme="minorHAnsi" w:cs="Times New Roman"/>
          <w:szCs w:val="24"/>
        </w:rPr>
        <w:t xml:space="preserve"> they also were not subject to further reductions. Table 1 summarizes the recommended sediment reductions</w:t>
      </w:r>
      <w:r w:rsidR="0097583E">
        <w:rPr>
          <w:rFonts w:asciiTheme="minorHAnsi" w:hAnsiTheme="minorHAnsi" w:cs="Times New Roman"/>
          <w:szCs w:val="24"/>
        </w:rPr>
        <w:t xml:space="preserve"> to meet the target of the modeled reference watershed (</w:t>
      </w:r>
      <w:r w:rsidR="003E1D68">
        <w:rPr>
          <w:rFonts w:asciiTheme="minorHAnsi" w:hAnsiTheme="minorHAnsi" w:cs="Times New Roman"/>
          <w:szCs w:val="24"/>
        </w:rPr>
        <w:t xml:space="preserve">accounting for </w:t>
      </w:r>
      <w:r w:rsidR="0097583E">
        <w:rPr>
          <w:rFonts w:asciiTheme="minorHAnsi" w:hAnsiTheme="minorHAnsi" w:cs="Times New Roman"/>
          <w:szCs w:val="24"/>
        </w:rPr>
        <w:t xml:space="preserve">a 10% </w:t>
      </w:r>
      <w:r w:rsidR="00A45CE1">
        <w:rPr>
          <w:rFonts w:asciiTheme="minorHAnsi" w:hAnsiTheme="minorHAnsi" w:cs="Times New Roman"/>
          <w:szCs w:val="24"/>
        </w:rPr>
        <w:t>MOS</w:t>
      </w:r>
      <w:r w:rsidR="0097583E">
        <w:rPr>
          <w:rFonts w:asciiTheme="minorHAnsi" w:hAnsiTheme="minorHAnsi" w:cs="Times New Roman"/>
          <w:szCs w:val="24"/>
        </w:rPr>
        <w:t>).</w:t>
      </w:r>
      <w:r w:rsidR="00501517">
        <w:rPr>
          <w:rFonts w:asciiTheme="minorHAnsi" w:hAnsiTheme="minorHAnsi" w:cs="Times New Roman"/>
          <w:szCs w:val="24"/>
        </w:rPr>
        <w:t xml:space="preserve"> </w:t>
      </w:r>
    </w:p>
    <w:p w14:paraId="02449ECC" w14:textId="77777777" w:rsidR="009A75B0" w:rsidRDefault="009A75B0" w:rsidP="007B1AA5">
      <w:pPr>
        <w:spacing w:line="276" w:lineRule="auto"/>
        <w:rPr>
          <w:rFonts w:asciiTheme="minorHAnsi" w:hAnsiTheme="minorHAnsi" w:cs="Times New Roman"/>
          <w:szCs w:val="24"/>
        </w:rPr>
      </w:pPr>
    </w:p>
    <w:p w14:paraId="5506D5CB" w14:textId="190A2469" w:rsidR="009A75B0" w:rsidRPr="009A75B0" w:rsidRDefault="009A75B0" w:rsidP="009A75B0">
      <w:pPr>
        <w:pStyle w:val="Caption"/>
        <w:rPr>
          <w:rFonts w:asciiTheme="minorHAnsi" w:hAnsiTheme="minorHAnsi"/>
          <w:bCs w:val="0"/>
          <w:sz w:val="22"/>
          <w:szCs w:val="22"/>
        </w:rPr>
      </w:pPr>
      <w:bookmarkStart w:id="236" w:name="_Toc419894131"/>
      <w:bookmarkStart w:id="237" w:name="_Toc35599322"/>
      <w:r w:rsidRPr="009A75B0">
        <w:rPr>
          <w:rFonts w:asciiTheme="minorHAnsi" w:hAnsiTheme="minorHAnsi"/>
          <w:bCs w:val="0"/>
          <w:sz w:val="22"/>
          <w:szCs w:val="22"/>
        </w:rPr>
        <w:t xml:space="preserve">Table </w:t>
      </w:r>
      <w:r w:rsidRPr="009A75B0">
        <w:rPr>
          <w:rFonts w:asciiTheme="minorHAnsi" w:hAnsiTheme="minorHAnsi"/>
          <w:bCs w:val="0"/>
          <w:sz w:val="22"/>
          <w:szCs w:val="22"/>
        </w:rPr>
        <w:fldChar w:fldCharType="begin"/>
      </w:r>
      <w:r w:rsidRPr="009A75B0">
        <w:rPr>
          <w:rFonts w:asciiTheme="minorHAnsi" w:hAnsiTheme="minorHAnsi"/>
          <w:bCs w:val="0"/>
          <w:sz w:val="22"/>
          <w:szCs w:val="22"/>
        </w:rPr>
        <w:instrText xml:space="preserve"> SEQ Table \* ARABIC </w:instrText>
      </w:r>
      <w:r w:rsidRPr="009A75B0">
        <w:rPr>
          <w:rFonts w:asciiTheme="minorHAnsi" w:hAnsiTheme="minorHAnsi"/>
          <w:bCs w:val="0"/>
          <w:sz w:val="22"/>
          <w:szCs w:val="22"/>
        </w:rPr>
        <w:fldChar w:fldCharType="separate"/>
      </w:r>
      <w:r w:rsidR="00F665FD">
        <w:rPr>
          <w:rFonts w:asciiTheme="minorHAnsi" w:hAnsiTheme="minorHAnsi"/>
          <w:bCs w:val="0"/>
          <w:noProof/>
          <w:sz w:val="22"/>
          <w:szCs w:val="22"/>
        </w:rPr>
        <w:t>1</w:t>
      </w:r>
      <w:r w:rsidRPr="009A75B0">
        <w:rPr>
          <w:rFonts w:asciiTheme="minorHAnsi" w:hAnsiTheme="minorHAnsi"/>
          <w:bCs w:val="0"/>
          <w:sz w:val="22"/>
          <w:szCs w:val="22"/>
        </w:rPr>
        <w:fldChar w:fldCharType="end"/>
      </w:r>
      <w:r w:rsidRPr="009A75B0">
        <w:rPr>
          <w:rFonts w:asciiTheme="minorHAnsi" w:hAnsiTheme="minorHAnsi"/>
          <w:bCs w:val="0"/>
          <w:sz w:val="22"/>
          <w:szCs w:val="22"/>
        </w:rPr>
        <w:t xml:space="preserve">: </w:t>
      </w:r>
      <w:bookmarkEnd w:id="236"/>
      <w:r w:rsidRPr="009A75B0">
        <w:rPr>
          <w:rFonts w:asciiTheme="minorHAnsi" w:hAnsiTheme="minorHAnsi"/>
          <w:bCs w:val="0"/>
          <w:sz w:val="22"/>
          <w:szCs w:val="22"/>
        </w:rPr>
        <w:t xml:space="preserve">TMDL Load </w:t>
      </w:r>
      <w:r w:rsidR="00162586">
        <w:rPr>
          <w:rFonts w:asciiTheme="minorHAnsi" w:hAnsiTheme="minorHAnsi"/>
          <w:bCs w:val="0"/>
          <w:sz w:val="22"/>
          <w:szCs w:val="22"/>
        </w:rPr>
        <w:t>A</w:t>
      </w:r>
      <w:r w:rsidRPr="009A75B0">
        <w:rPr>
          <w:rFonts w:asciiTheme="minorHAnsi" w:hAnsiTheme="minorHAnsi"/>
          <w:bCs w:val="0"/>
          <w:sz w:val="22"/>
          <w:szCs w:val="22"/>
        </w:rPr>
        <w:t>llocation fr</w:t>
      </w:r>
      <w:r w:rsidR="00AE4DA6">
        <w:rPr>
          <w:rFonts w:asciiTheme="minorHAnsi" w:hAnsiTheme="minorHAnsi"/>
          <w:bCs w:val="0"/>
          <w:sz w:val="22"/>
          <w:szCs w:val="22"/>
        </w:rPr>
        <w:t>om</w:t>
      </w:r>
      <w:r w:rsidRPr="009A75B0">
        <w:rPr>
          <w:rFonts w:asciiTheme="minorHAnsi" w:hAnsiTheme="minorHAnsi"/>
          <w:bCs w:val="0"/>
          <w:sz w:val="22"/>
          <w:szCs w:val="22"/>
        </w:rPr>
        <w:t xml:space="preserve"> Stroubles Creek</w:t>
      </w:r>
      <w:r w:rsidR="00AE4DA6">
        <w:rPr>
          <w:rFonts w:asciiTheme="minorHAnsi" w:hAnsiTheme="minorHAnsi"/>
          <w:bCs w:val="0"/>
          <w:sz w:val="22"/>
          <w:szCs w:val="22"/>
        </w:rPr>
        <w:t xml:space="preserve"> TMDL</w:t>
      </w:r>
      <w:bookmarkEnd w:id="237"/>
      <w:r w:rsidRPr="009A75B0">
        <w:rPr>
          <w:rFonts w:asciiTheme="minorHAnsi" w:hAnsiTheme="minorHAnsi"/>
          <w:bCs w:val="0"/>
          <w:sz w:val="22"/>
          <w:szCs w:val="22"/>
        </w:rPr>
        <w:t xml:space="preserve"> </w:t>
      </w:r>
    </w:p>
    <w:tbl>
      <w:tblPr>
        <w:tblW w:w="5000" w:type="pct"/>
        <w:tblLook w:val="04A0" w:firstRow="1" w:lastRow="0" w:firstColumn="1" w:lastColumn="0" w:noHBand="0" w:noVBand="1"/>
      </w:tblPr>
      <w:tblGrid>
        <w:gridCol w:w="4425"/>
        <w:gridCol w:w="4935"/>
      </w:tblGrid>
      <w:tr w:rsidR="0097583E" w:rsidRPr="0097583E" w14:paraId="518076B9" w14:textId="77777777" w:rsidTr="00DA1D59">
        <w:trPr>
          <w:trHeight w:val="360"/>
        </w:trPr>
        <w:tc>
          <w:tcPr>
            <w:tcW w:w="2364" w:type="pct"/>
            <w:tcBorders>
              <w:top w:val="nil"/>
              <w:left w:val="nil"/>
              <w:bottom w:val="single" w:sz="4" w:space="0" w:color="auto"/>
              <w:right w:val="nil"/>
            </w:tcBorders>
            <w:shd w:val="clear" w:color="auto" w:fill="F2F2F2" w:themeFill="background1" w:themeFillShade="F2"/>
            <w:noWrap/>
            <w:vAlign w:val="center"/>
            <w:hideMark/>
          </w:tcPr>
          <w:p w14:paraId="7C428250" w14:textId="1715BB1B" w:rsidR="0097583E" w:rsidRPr="0097583E" w:rsidRDefault="0097583E" w:rsidP="0097583E">
            <w:pPr>
              <w:jc w:val="left"/>
              <w:rPr>
                <w:rFonts w:ascii="Calibri" w:eastAsia="Times New Roman" w:hAnsi="Calibri" w:cs="Times New Roman"/>
                <w:color w:val="000000"/>
                <w:sz w:val="22"/>
                <w:szCs w:val="22"/>
              </w:rPr>
            </w:pPr>
            <w:r w:rsidRPr="0097583E">
              <w:rPr>
                <w:rFonts w:ascii="Calibri" w:eastAsia="Times New Roman" w:hAnsi="Calibri" w:cs="Times New Roman"/>
                <w:color w:val="000000"/>
                <w:sz w:val="22"/>
                <w:szCs w:val="22"/>
              </w:rPr>
              <w:t>Consolidated Source Category Land Use</w:t>
            </w:r>
          </w:p>
        </w:tc>
        <w:tc>
          <w:tcPr>
            <w:tcW w:w="2636" w:type="pct"/>
            <w:tcBorders>
              <w:top w:val="nil"/>
              <w:left w:val="nil"/>
              <w:bottom w:val="single" w:sz="4" w:space="0" w:color="auto"/>
              <w:right w:val="nil"/>
            </w:tcBorders>
            <w:shd w:val="clear" w:color="auto" w:fill="F2F2F2" w:themeFill="background1" w:themeFillShade="F2"/>
            <w:vAlign w:val="center"/>
            <w:hideMark/>
          </w:tcPr>
          <w:p w14:paraId="1E8E3B2A" w14:textId="77777777" w:rsidR="0097583E" w:rsidRPr="0097583E" w:rsidRDefault="0097583E" w:rsidP="0097583E">
            <w:pPr>
              <w:jc w:val="center"/>
              <w:rPr>
                <w:rFonts w:ascii="Calibri" w:eastAsia="Times New Roman" w:hAnsi="Calibri" w:cs="Times New Roman"/>
                <w:color w:val="000000"/>
                <w:sz w:val="22"/>
                <w:szCs w:val="22"/>
              </w:rPr>
            </w:pPr>
            <w:r w:rsidRPr="0097583E">
              <w:rPr>
                <w:rFonts w:ascii="Calibri" w:eastAsia="Times New Roman" w:hAnsi="Calibri" w:cs="Times New Roman"/>
                <w:color w:val="000000"/>
                <w:sz w:val="22"/>
                <w:szCs w:val="22"/>
              </w:rPr>
              <w:t>TMDL Sediment Load Allocation (% reduction)</w:t>
            </w:r>
          </w:p>
        </w:tc>
      </w:tr>
      <w:tr w:rsidR="0097583E" w:rsidRPr="0097583E" w14:paraId="1123D89B" w14:textId="77777777" w:rsidTr="00DA1D59">
        <w:trPr>
          <w:trHeight w:val="360"/>
        </w:trPr>
        <w:tc>
          <w:tcPr>
            <w:tcW w:w="2364" w:type="pct"/>
            <w:tcBorders>
              <w:top w:val="single" w:sz="4" w:space="0" w:color="auto"/>
              <w:left w:val="nil"/>
              <w:bottom w:val="nil"/>
              <w:right w:val="nil"/>
            </w:tcBorders>
            <w:shd w:val="clear" w:color="auto" w:fill="auto"/>
            <w:noWrap/>
            <w:vAlign w:val="bottom"/>
            <w:hideMark/>
          </w:tcPr>
          <w:p w14:paraId="48578773" w14:textId="77777777" w:rsidR="0097583E" w:rsidRPr="0097583E" w:rsidRDefault="0097583E" w:rsidP="0097583E">
            <w:pPr>
              <w:jc w:val="left"/>
              <w:rPr>
                <w:rFonts w:ascii="Calibri" w:eastAsia="Times New Roman" w:hAnsi="Calibri" w:cs="Times New Roman"/>
                <w:color w:val="000000"/>
                <w:sz w:val="22"/>
                <w:szCs w:val="22"/>
              </w:rPr>
            </w:pPr>
            <w:r w:rsidRPr="0097583E">
              <w:rPr>
                <w:rFonts w:ascii="Calibri" w:eastAsia="Times New Roman" w:hAnsi="Calibri" w:cs="Times New Roman"/>
                <w:color w:val="000000"/>
                <w:sz w:val="22"/>
                <w:szCs w:val="22"/>
              </w:rPr>
              <w:t>Agriculture</w:t>
            </w:r>
          </w:p>
        </w:tc>
        <w:tc>
          <w:tcPr>
            <w:tcW w:w="2636" w:type="pct"/>
            <w:tcBorders>
              <w:top w:val="single" w:sz="4" w:space="0" w:color="auto"/>
              <w:left w:val="nil"/>
              <w:bottom w:val="nil"/>
              <w:right w:val="nil"/>
            </w:tcBorders>
            <w:shd w:val="clear" w:color="auto" w:fill="auto"/>
            <w:noWrap/>
            <w:vAlign w:val="center"/>
            <w:hideMark/>
          </w:tcPr>
          <w:p w14:paraId="60F4245C" w14:textId="77777777" w:rsidR="0097583E" w:rsidRPr="0097583E" w:rsidRDefault="0097583E" w:rsidP="0097583E">
            <w:pPr>
              <w:jc w:val="center"/>
              <w:rPr>
                <w:rFonts w:ascii="Calibri" w:eastAsia="Times New Roman" w:hAnsi="Calibri" w:cs="Times New Roman"/>
                <w:color w:val="000000"/>
                <w:sz w:val="22"/>
                <w:szCs w:val="22"/>
              </w:rPr>
            </w:pPr>
            <w:r w:rsidRPr="0097583E">
              <w:rPr>
                <w:rFonts w:ascii="Calibri" w:eastAsia="Times New Roman" w:hAnsi="Calibri" w:cs="Times New Roman"/>
                <w:color w:val="000000"/>
                <w:sz w:val="22"/>
                <w:szCs w:val="22"/>
              </w:rPr>
              <w:t>77%</w:t>
            </w:r>
          </w:p>
        </w:tc>
      </w:tr>
      <w:tr w:rsidR="0097583E" w:rsidRPr="0097583E" w14:paraId="7EEC9223" w14:textId="77777777" w:rsidTr="00DA1D59">
        <w:trPr>
          <w:trHeight w:val="360"/>
        </w:trPr>
        <w:tc>
          <w:tcPr>
            <w:tcW w:w="2364" w:type="pct"/>
            <w:tcBorders>
              <w:top w:val="nil"/>
              <w:left w:val="nil"/>
              <w:bottom w:val="nil"/>
              <w:right w:val="nil"/>
            </w:tcBorders>
            <w:shd w:val="clear" w:color="auto" w:fill="auto"/>
            <w:noWrap/>
            <w:vAlign w:val="bottom"/>
            <w:hideMark/>
          </w:tcPr>
          <w:p w14:paraId="27397D77" w14:textId="77777777" w:rsidR="0097583E" w:rsidRPr="0097583E" w:rsidRDefault="0097583E" w:rsidP="0097583E">
            <w:pPr>
              <w:jc w:val="left"/>
              <w:rPr>
                <w:rFonts w:ascii="Calibri" w:eastAsia="Times New Roman" w:hAnsi="Calibri" w:cs="Times New Roman"/>
                <w:color w:val="000000"/>
                <w:sz w:val="22"/>
                <w:szCs w:val="22"/>
              </w:rPr>
            </w:pPr>
            <w:r w:rsidRPr="0097583E">
              <w:rPr>
                <w:rFonts w:ascii="Calibri" w:eastAsia="Times New Roman" w:hAnsi="Calibri" w:cs="Times New Roman"/>
                <w:color w:val="000000"/>
                <w:sz w:val="22"/>
                <w:szCs w:val="22"/>
              </w:rPr>
              <w:t>Urban (non-MS4 area)</w:t>
            </w:r>
          </w:p>
        </w:tc>
        <w:tc>
          <w:tcPr>
            <w:tcW w:w="2636" w:type="pct"/>
            <w:tcBorders>
              <w:top w:val="nil"/>
              <w:left w:val="nil"/>
              <w:bottom w:val="nil"/>
              <w:right w:val="nil"/>
            </w:tcBorders>
            <w:shd w:val="clear" w:color="auto" w:fill="auto"/>
            <w:noWrap/>
            <w:vAlign w:val="center"/>
            <w:hideMark/>
          </w:tcPr>
          <w:p w14:paraId="638EF8D3" w14:textId="77777777" w:rsidR="0097583E" w:rsidRPr="0097583E" w:rsidRDefault="0097583E" w:rsidP="0097583E">
            <w:pPr>
              <w:jc w:val="center"/>
              <w:rPr>
                <w:rFonts w:ascii="Calibri" w:eastAsia="Times New Roman" w:hAnsi="Calibri" w:cs="Times New Roman"/>
                <w:color w:val="000000"/>
                <w:sz w:val="22"/>
                <w:szCs w:val="22"/>
              </w:rPr>
            </w:pPr>
            <w:r w:rsidRPr="0097583E">
              <w:rPr>
                <w:rFonts w:ascii="Calibri" w:eastAsia="Times New Roman" w:hAnsi="Calibri" w:cs="Times New Roman"/>
                <w:color w:val="000000"/>
                <w:sz w:val="22"/>
                <w:szCs w:val="22"/>
              </w:rPr>
              <w:t>54%</w:t>
            </w:r>
          </w:p>
        </w:tc>
      </w:tr>
      <w:tr w:rsidR="0097583E" w:rsidRPr="0097583E" w14:paraId="6A176285" w14:textId="77777777" w:rsidTr="00DA1D59">
        <w:trPr>
          <w:trHeight w:val="360"/>
        </w:trPr>
        <w:tc>
          <w:tcPr>
            <w:tcW w:w="2364" w:type="pct"/>
            <w:tcBorders>
              <w:top w:val="nil"/>
              <w:left w:val="nil"/>
              <w:bottom w:val="nil"/>
              <w:right w:val="nil"/>
            </w:tcBorders>
            <w:shd w:val="clear" w:color="auto" w:fill="auto"/>
            <w:noWrap/>
            <w:vAlign w:val="bottom"/>
            <w:hideMark/>
          </w:tcPr>
          <w:p w14:paraId="54AF4099" w14:textId="77777777" w:rsidR="0097583E" w:rsidRPr="0097583E" w:rsidRDefault="0097583E" w:rsidP="0097583E">
            <w:pPr>
              <w:jc w:val="left"/>
              <w:rPr>
                <w:rFonts w:ascii="Calibri" w:eastAsia="Times New Roman" w:hAnsi="Calibri" w:cs="Times New Roman"/>
                <w:color w:val="000000"/>
                <w:sz w:val="22"/>
                <w:szCs w:val="22"/>
              </w:rPr>
            </w:pPr>
            <w:r w:rsidRPr="0097583E">
              <w:rPr>
                <w:rFonts w:ascii="Calibri" w:eastAsia="Times New Roman" w:hAnsi="Calibri" w:cs="Times New Roman"/>
                <w:color w:val="000000"/>
                <w:sz w:val="22"/>
                <w:szCs w:val="22"/>
              </w:rPr>
              <w:lastRenderedPageBreak/>
              <w:t>Forest</w:t>
            </w:r>
          </w:p>
        </w:tc>
        <w:tc>
          <w:tcPr>
            <w:tcW w:w="2636" w:type="pct"/>
            <w:tcBorders>
              <w:top w:val="nil"/>
              <w:left w:val="nil"/>
              <w:bottom w:val="nil"/>
              <w:right w:val="nil"/>
            </w:tcBorders>
            <w:shd w:val="clear" w:color="auto" w:fill="auto"/>
            <w:noWrap/>
            <w:vAlign w:val="center"/>
            <w:hideMark/>
          </w:tcPr>
          <w:p w14:paraId="624E1F65" w14:textId="77777777" w:rsidR="0097583E" w:rsidRPr="0097583E" w:rsidRDefault="0097583E" w:rsidP="0097583E">
            <w:pPr>
              <w:jc w:val="center"/>
              <w:rPr>
                <w:rFonts w:ascii="Calibri" w:eastAsia="Times New Roman" w:hAnsi="Calibri" w:cs="Times New Roman"/>
                <w:color w:val="000000"/>
                <w:sz w:val="22"/>
                <w:szCs w:val="22"/>
              </w:rPr>
            </w:pPr>
            <w:r w:rsidRPr="0097583E">
              <w:rPr>
                <w:rFonts w:ascii="Calibri" w:eastAsia="Times New Roman" w:hAnsi="Calibri" w:cs="Times New Roman"/>
                <w:color w:val="000000"/>
                <w:sz w:val="22"/>
                <w:szCs w:val="22"/>
              </w:rPr>
              <w:t>0%</w:t>
            </w:r>
          </w:p>
        </w:tc>
      </w:tr>
      <w:tr w:rsidR="0097583E" w:rsidRPr="0097583E" w14:paraId="539207F3" w14:textId="77777777" w:rsidTr="00DA1D59">
        <w:trPr>
          <w:trHeight w:val="360"/>
        </w:trPr>
        <w:tc>
          <w:tcPr>
            <w:tcW w:w="2364" w:type="pct"/>
            <w:tcBorders>
              <w:top w:val="nil"/>
              <w:left w:val="nil"/>
              <w:bottom w:val="nil"/>
              <w:right w:val="nil"/>
            </w:tcBorders>
            <w:shd w:val="clear" w:color="auto" w:fill="auto"/>
            <w:noWrap/>
            <w:vAlign w:val="bottom"/>
            <w:hideMark/>
          </w:tcPr>
          <w:p w14:paraId="1E2B79AF" w14:textId="77777777" w:rsidR="0097583E" w:rsidRPr="0097583E" w:rsidRDefault="0097583E" w:rsidP="0097583E">
            <w:pPr>
              <w:jc w:val="left"/>
              <w:rPr>
                <w:rFonts w:ascii="Calibri" w:eastAsia="Times New Roman" w:hAnsi="Calibri" w:cs="Times New Roman"/>
                <w:color w:val="000000"/>
                <w:sz w:val="22"/>
                <w:szCs w:val="22"/>
              </w:rPr>
            </w:pPr>
            <w:r w:rsidRPr="0097583E">
              <w:rPr>
                <w:rFonts w:ascii="Calibri" w:eastAsia="Times New Roman" w:hAnsi="Calibri" w:cs="Times New Roman"/>
                <w:color w:val="000000"/>
                <w:sz w:val="22"/>
                <w:szCs w:val="22"/>
              </w:rPr>
              <w:t>Channel Erosion</w:t>
            </w:r>
          </w:p>
        </w:tc>
        <w:tc>
          <w:tcPr>
            <w:tcW w:w="2636" w:type="pct"/>
            <w:tcBorders>
              <w:top w:val="nil"/>
              <w:left w:val="nil"/>
              <w:bottom w:val="nil"/>
              <w:right w:val="nil"/>
            </w:tcBorders>
            <w:shd w:val="clear" w:color="auto" w:fill="auto"/>
            <w:noWrap/>
            <w:vAlign w:val="center"/>
            <w:hideMark/>
          </w:tcPr>
          <w:p w14:paraId="04E80199" w14:textId="77777777" w:rsidR="0097583E" w:rsidRPr="0097583E" w:rsidRDefault="0097583E" w:rsidP="0097583E">
            <w:pPr>
              <w:jc w:val="center"/>
              <w:rPr>
                <w:rFonts w:ascii="Calibri" w:eastAsia="Times New Roman" w:hAnsi="Calibri" w:cs="Times New Roman"/>
                <w:color w:val="000000"/>
                <w:sz w:val="22"/>
                <w:szCs w:val="22"/>
              </w:rPr>
            </w:pPr>
            <w:r w:rsidRPr="0097583E">
              <w:rPr>
                <w:rFonts w:ascii="Calibri" w:eastAsia="Times New Roman" w:hAnsi="Calibri" w:cs="Times New Roman"/>
                <w:color w:val="000000"/>
                <w:sz w:val="22"/>
                <w:szCs w:val="22"/>
              </w:rPr>
              <w:t>77%</w:t>
            </w:r>
          </w:p>
        </w:tc>
      </w:tr>
      <w:tr w:rsidR="0097583E" w:rsidRPr="0097583E" w14:paraId="543944A8" w14:textId="77777777" w:rsidTr="00DA1D59">
        <w:trPr>
          <w:trHeight w:val="360"/>
        </w:trPr>
        <w:tc>
          <w:tcPr>
            <w:tcW w:w="2364" w:type="pct"/>
            <w:tcBorders>
              <w:top w:val="nil"/>
              <w:left w:val="nil"/>
              <w:bottom w:val="nil"/>
              <w:right w:val="nil"/>
            </w:tcBorders>
            <w:shd w:val="clear" w:color="auto" w:fill="auto"/>
            <w:noWrap/>
            <w:vAlign w:val="bottom"/>
            <w:hideMark/>
          </w:tcPr>
          <w:p w14:paraId="2447C60D" w14:textId="77777777" w:rsidR="0097583E" w:rsidRPr="0097583E" w:rsidRDefault="0097583E" w:rsidP="0097583E">
            <w:pPr>
              <w:jc w:val="left"/>
              <w:rPr>
                <w:rFonts w:ascii="Calibri" w:eastAsia="Times New Roman" w:hAnsi="Calibri" w:cs="Times New Roman"/>
                <w:color w:val="000000"/>
                <w:sz w:val="22"/>
                <w:szCs w:val="22"/>
              </w:rPr>
            </w:pPr>
            <w:r w:rsidRPr="0097583E">
              <w:rPr>
                <w:rFonts w:ascii="Calibri" w:eastAsia="Times New Roman" w:hAnsi="Calibri" w:cs="Times New Roman"/>
                <w:color w:val="000000"/>
                <w:sz w:val="22"/>
                <w:szCs w:val="22"/>
              </w:rPr>
              <w:t>MS4</w:t>
            </w:r>
          </w:p>
        </w:tc>
        <w:tc>
          <w:tcPr>
            <w:tcW w:w="2636" w:type="pct"/>
            <w:tcBorders>
              <w:top w:val="nil"/>
              <w:left w:val="nil"/>
              <w:bottom w:val="nil"/>
              <w:right w:val="nil"/>
            </w:tcBorders>
            <w:shd w:val="clear" w:color="auto" w:fill="auto"/>
            <w:noWrap/>
            <w:vAlign w:val="center"/>
            <w:hideMark/>
          </w:tcPr>
          <w:p w14:paraId="7085B337" w14:textId="77777777" w:rsidR="0097583E" w:rsidRPr="0097583E" w:rsidRDefault="0097583E" w:rsidP="0097583E">
            <w:pPr>
              <w:jc w:val="center"/>
              <w:rPr>
                <w:rFonts w:ascii="Calibri" w:eastAsia="Times New Roman" w:hAnsi="Calibri" w:cs="Times New Roman"/>
                <w:color w:val="000000"/>
                <w:sz w:val="22"/>
                <w:szCs w:val="22"/>
              </w:rPr>
            </w:pPr>
            <w:r w:rsidRPr="0097583E">
              <w:rPr>
                <w:rFonts w:ascii="Calibri" w:eastAsia="Times New Roman" w:hAnsi="Calibri" w:cs="Times New Roman"/>
                <w:color w:val="000000"/>
                <w:sz w:val="22"/>
                <w:szCs w:val="22"/>
              </w:rPr>
              <w:t>54%</w:t>
            </w:r>
          </w:p>
        </w:tc>
      </w:tr>
      <w:tr w:rsidR="0097583E" w:rsidRPr="0097583E" w14:paraId="5BFF1C19" w14:textId="77777777" w:rsidTr="00DA1D59">
        <w:trPr>
          <w:trHeight w:val="360"/>
        </w:trPr>
        <w:tc>
          <w:tcPr>
            <w:tcW w:w="2364" w:type="pct"/>
            <w:tcBorders>
              <w:top w:val="nil"/>
              <w:left w:val="nil"/>
              <w:bottom w:val="single" w:sz="4" w:space="0" w:color="auto"/>
              <w:right w:val="nil"/>
            </w:tcBorders>
            <w:shd w:val="clear" w:color="auto" w:fill="auto"/>
            <w:noWrap/>
            <w:vAlign w:val="bottom"/>
            <w:hideMark/>
          </w:tcPr>
          <w:p w14:paraId="340BCEA7" w14:textId="77777777" w:rsidR="0097583E" w:rsidRPr="0097583E" w:rsidRDefault="0097583E" w:rsidP="0097583E">
            <w:pPr>
              <w:jc w:val="left"/>
              <w:rPr>
                <w:rFonts w:ascii="Calibri" w:eastAsia="Times New Roman" w:hAnsi="Calibri" w:cs="Times New Roman"/>
                <w:color w:val="000000"/>
                <w:sz w:val="22"/>
                <w:szCs w:val="22"/>
              </w:rPr>
            </w:pPr>
            <w:r w:rsidRPr="0097583E">
              <w:rPr>
                <w:rFonts w:ascii="Calibri" w:eastAsia="Times New Roman" w:hAnsi="Calibri" w:cs="Times New Roman"/>
                <w:color w:val="000000"/>
                <w:sz w:val="22"/>
                <w:szCs w:val="22"/>
              </w:rPr>
              <w:t>VPDES Point Sources</w:t>
            </w:r>
          </w:p>
        </w:tc>
        <w:tc>
          <w:tcPr>
            <w:tcW w:w="2636" w:type="pct"/>
            <w:tcBorders>
              <w:top w:val="nil"/>
              <w:left w:val="nil"/>
              <w:bottom w:val="single" w:sz="4" w:space="0" w:color="auto"/>
              <w:right w:val="nil"/>
            </w:tcBorders>
            <w:shd w:val="clear" w:color="auto" w:fill="auto"/>
            <w:noWrap/>
            <w:vAlign w:val="center"/>
            <w:hideMark/>
          </w:tcPr>
          <w:p w14:paraId="4403AC8B" w14:textId="77777777" w:rsidR="0097583E" w:rsidRPr="0097583E" w:rsidRDefault="0097583E" w:rsidP="0097583E">
            <w:pPr>
              <w:jc w:val="center"/>
              <w:rPr>
                <w:rFonts w:ascii="Calibri" w:eastAsia="Times New Roman" w:hAnsi="Calibri" w:cs="Times New Roman"/>
                <w:color w:val="000000"/>
                <w:sz w:val="22"/>
                <w:szCs w:val="22"/>
              </w:rPr>
            </w:pPr>
            <w:r w:rsidRPr="0097583E">
              <w:rPr>
                <w:rFonts w:ascii="Calibri" w:eastAsia="Times New Roman" w:hAnsi="Calibri" w:cs="Times New Roman"/>
                <w:color w:val="000000"/>
                <w:sz w:val="22"/>
                <w:szCs w:val="22"/>
              </w:rPr>
              <w:t>0%</w:t>
            </w:r>
          </w:p>
        </w:tc>
      </w:tr>
    </w:tbl>
    <w:p w14:paraId="138BCE46" w14:textId="400C600A" w:rsidR="0097583E" w:rsidRDefault="0097583E" w:rsidP="007B1AA5">
      <w:pPr>
        <w:spacing w:line="276" w:lineRule="auto"/>
        <w:rPr>
          <w:rFonts w:asciiTheme="minorHAnsi" w:hAnsiTheme="minorHAnsi" w:cs="Times New Roman"/>
          <w:szCs w:val="24"/>
        </w:rPr>
      </w:pPr>
    </w:p>
    <w:p w14:paraId="35CD2A43" w14:textId="1ADB22E2" w:rsidR="00A611D1" w:rsidRDefault="00A611D1" w:rsidP="007B1AA5">
      <w:pPr>
        <w:spacing w:line="276" w:lineRule="auto"/>
        <w:rPr>
          <w:rFonts w:asciiTheme="minorHAnsi" w:hAnsiTheme="minorHAnsi" w:cs="Times New Roman"/>
          <w:szCs w:val="24"/>
        </w:rPr>
      </w:pPr>
    </w:p>
    <w:p w14:paraId="63D60A12" w14:textId="77777777" w:rsidR="00A611D1" w:rsidRDefault="00A611D1" w:rsidP="007B1AA5">
      <w:pPr>
        <w:spacing w:line="276" w:lineRule="auto"/>
        <w:rPr>
          <w:rFonts w:asciiTheme="minorHAnsi" w:hAnsiTheme="minorHAnsi" w:cs="Times New Roman"/>
          <w:szCs w:val="24"/>
        </w:rPr>
      </w:pPr>
    </w:p>
    <w:p w14:paraId="2823E048" w14:textId="67731410" w:rsidR="00693F39" w:rsidRPr="00C608D0" w:rsidRDefault="00693F39" w:rsidP="00693F39">
      <w:pPr>
        <w:pStyle w:val="Heading3"/>
      </w:pPr>
      <w:bookmarkStart w:id="238" w:name="_Toc36482241"/>
      <w:r>
        <w:t>TMDL Model Land Use Data</w:t>
      </w:r>
      <w:bookmarkEnd w:id="238"/>
    </w:p>
    <w:p w14:paraId="50BE2DCE" w14:textId="5068631C" w:rsidR="0097583E" w:rsidRDefault="00BD47BA" w:rsidP="007255D5">
      <w:pPr>
        <w:autoSpaceDE w:val="0"/>
        <w:autoSpaceDN w:val="0"/>
        <w:adjustRightInd w:val="0"/>
        <w:spacing w:line="276" w:lineRule="auto"/>
        <w:rPr>
          <w:rFonts w:asciiTheme="minorHAnsi" w:hAnsiTheme="minorHAnsi" w:cs="Times New Roman"/>
          <w:color w:val="000000" w:themeColor="text1"/>
        </w:rPr>
      </w:pPr>
      <w:r>
        <w:rPr>
          <w:noProof/>
        </w:rPr>
        <mc:AlternateContent>
          <mc:Choice Requires="wps">
            <w:drawing>
              <wp:anchor distT="45720" distB="45720" distL="114300" distR="114300" simplePos="0" relativeHeight="251658248" behindDoc="0" locked="0" layoutInCell="1" allowOverlap="1" wp14:anchorId="50244E56" wp14:editId="7CF5988C">
                <wp:simplePos x="0" y="0"/>
                <wp:positionH relativeFrom="column">
                  <wp:posOffset>3162300</wp:posOffset>
                </wp:positionH>
                <wp:positionV relativeFrom="paragraph">
                  <wp:posOffset>2457450</wp:posOffset>
                </wp:positionV>
                <wp:extent cx="2912745" cy="523875"/>
                <wp:effectExtent l="0" t="0" r="1905" b="952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2745" cy="523875"/>
                        </a:xfrm>
                        <a:prstGeom prst="rect">
                          <a:avLst/>
                        </a:prstGeom>
                        <a:solidFill>
                          <a:srgbClr val="FFFFFF"/>
                        </a:solidFill>
                        <a:ln w="9525">
                          <a:noFill/>
                          <a:miter lim="800000"/>
                          <a:headEnd/>
                          <a:tailEnd/>
                        </a:ln>
                      </wps:spPr>
                      <wps:txbx>
                        <w:txbxContent>
                          <w:p w14:paraId="36EE7F3D" w14:textId="639CBB9A" w:rsidR="002C73D5" w:rsidRPr="008A447F" w:rsidRDefault="002C73D5">
                            <w:pPr>
                              <w:rPr>
                                <w:i/>
                                <w:iCs/>
                                <w:sz w:val="20"/>
                                <w:szCs w:val="16"/>
                              </w:rPr>
                            </w:pPr>
                            <w:r w:rsidRPr="008A447F">
                              <w:rPr>
                                <w:i/>
                                <w:iCs/>
                                <w:sz w:val="20"/>
                                <w:szCs w:val="16"/>
                              </w:rPr>
                              <w:t>Land use in Stroubles Creek watershed</w:t>
                            </w:r>
                            <w:r>
                              <w:rPr>
                                <w:i/>
                                <w:iCs/>
                                <w:sz w:val="20"/>
                                <w:szCs w:val="16"/>
                              </w:rPr>
                              <w:t xml:space="preserve">, as presented in the </w:t>
                            </w:r>
                            <w:r w:rsidRPr="008A447F">
                              <w:rPr>
                                <w:i/>
                                <w:iCs/>
                                <w:sz w:val="20"/>
                                <w:szCs w:val="16"/>
                              </w:rPr>
                              <w:t>Stroubles Creek TMD</w:t>
                            </w:r>
                            <w:r>
                              <w:rPr>
                                <w:i/>
                                <w:iCs/>
                                <w:sz w:val="20"/>
                                <w:szCs w:val="16"/>
                              </w:rPr>
                              <w:t>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0244E56" id="_x0000_s1035" type="#_x0000_t202" style="position:absolute;left:0;text-align:left;margin-left:249pt;margin-top:193.5pt;width:229.35pt;height:41.25pt;z-index:251658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" stroked="f">
                <v:textbox>
                  <w:txbxContent>
                    <w:p w14:paraId="36EE7F3D" w14:textId="639CBB9A" w:rsidR="002C73D5" w:rsidRPr="008A447F" w:rsidRDefault="002C73D5">
                      <w:pPr>
                        <w:rPr>
                          <w:i/>
                          <w:iCs/>
                          <w:sz w:val="20"/>
                          <w:szCs w:val="16"/>
                        </w:rPr>
                      </w:pPr>
                      <w:r w:rsidRPr="008A447F">
                        <w:rPr>
                          <w:i/>
                          <w:iCs/>
                          <w:sz w:val="20"/>
                          <w:szCs w:val="16"/>
                        </w:rPr>
                        <w:t xml:space="preserve">Land use in </w:t>
                      </w:r>
                      <w:proofErr w:type="spellStart"/>
                      <w:r w:rsidRPr="008A447F">
                        <w:rPr>
                          <w:i/>
                          <w:iCs/>
                          <w:sz w:val="20"/>
                          <w:szCs w:val="16"/>
                        </w:rPr>
                        <w:t>Stroubles</w:t>
                      </w:r>
                      <w:proofErr w:type="spellEnd"/>
                      <w:r w:rsidRPr="008A447F">
                        <w:rPr>
                          <w:i/>
                          <w:iCs/>
                          <w:sz w:val="20"/>
                          <w:szCs w:val="16"/>
                        </w:rPr>
                        <w:t xml:space="preserve"> Creek watershed</w:t>
                      </w:r>
                      <w:r>
                        <w:rPr>
                          <w:i/>
                          <w:iCs/>
                          <w:sz w:val="20"/>
                          <w:szCs w:val="16"/>
                        </w:rPr>
                        <w:t xml:space="preserve">, as presented in the </w:t>
                      </w:r>
                      <w:proofErr w:type="spellStart"/>
                      <w:r w:rsidRPr="008A447F">
                        <w:rPr>
                          <w:i/>
                          <w:iCs/>
                          <w:sz w:val="20"/>
                          <w:szCs w:val="16"/>
                        </w:rPr>
                        <w:t>Stroubles</w:t>
                      </w:r>
                      <w:proofErr w:type="spellEnd"/>
                      <w:r w:rsidRPr="008A447F">
                        <w:rPr>
                          <w:i/>
                          <w:iCs/>
                          <w:sz w:val="20"/>
                          <w:szCs w:val="16"/>
                        </w:rPr>
                        <w:t xml:space="preserve"> Creek TMD</w:t>
                      </w:r>
                      <w:r>
                        <w:rPr>
                          <w:i/>
                          <w:iCs/>
                          <w:sz w:val="20"/>
                          <w:szCs w:val="16"/>
                        </w:rPr>
                        <w:t>L.</w:t>
                      </w:r>
                    </w:p>
                  </w:txbxContent>
                </v:textbox>
                <w10:wrap type="square"/>
              </v:shape>
            </w:pict>
          </mc:Fallback>
        </mc:AlternateContent>
      </w:r>
      <w:r w:rsidR="00F56444">
        <w:rPr>
          <w:rFonts w:asciiTheme="minorHAnsi" w:hAnsiTheme="minorHAnsi" w:cs="Times New Roman"/>
          <w:color w:val="000000" w:themeColor="text1"/>
        </w:rPr>
        <w:t xml:space="preserve">The Stroubles Creek TMDL model developed land use data using 1998 digital ortho-photo quarter quads, with the Stroubles Creek watershed developed by DCR and Toms Creek by VT BSE. Data was developed to delineate areas </w:t>
      </w:r>
      <w:r w:rsidR="005E6096">
        <w:rPr>
          <w:noProof/>
        </w:rPr>
        <w:drawing>
          <wp:anchor distT="0" distB="0" distL="114300" distR="114300" simplePos="0" relativeHeight="251658246" behindDoc="0" locked="0" layoutInCell="1" allowOverlap="1" wp14:anchorId="348236D0" wp14:editId="476E288E">
            <wp:simplePos x="0" y="0"/>
            <wp:positionH relativeFrom="column">
              <wp:posOffset>3162300</wp:posOffset>
            </wp:positionH>
            <wp:positionV relativeFrom="paragraph">
              <wp:posOffset>95250</wp:posOffset>
            </wp:positionV>
            <wp:extent cx="2913380" cy="2308860"/>
            <wp:effectExtent l="95250" t="95250" r="96520" b="9144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2913380" cy="2308860"/>
                    </a:xfrm>
                    <a:prstGeom prst="rect">
                      <a:avLst/>
                    </a:prstGeom>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F56444">
        <w:rPr>
          <w:rFonts w:asciiTheme="minorHAnsi" w:hAnsiTheme="minorHAnsi" w:cs="Times New Roman"/>
          <w:color w:val="000000" w:themeColor="text1"/>
        </w:rPr>
        <w:t xml:space="preserve">per land use and assigned a percentage of imperviousness per land use type. </w:t>
      </w:r>
      <w:r w:rsidR="00CA0A4F">
        <w:rPr>
          <w:rFonts w:asciiTheme="minorHAnsi" w:hAnsiTheme="minorHAnsi" w:cs="Times New Roman"/>
          <w:color w:val="000000" w:themeColor="text1"/>
        </w:rPr>
        <w:t xml:space="preserve">The </w:t>
      </w:r>
      <w:r w:rsidR="00D65F83">
        <w:rPr>
          <w:rFonts w:asciiTheme="minorHAnsi" w:hAnsiTheme="minorHAnsi" w:cs="Times New Roman"/>
          <w:color w:val="000000" w:themeColor="text1"/>
        </w:rPr>
        <w:t>four</w:t>
      </w:r>
      <w:r w:rsidR="00912C33">
        <w:rPr>
          <w:rFonts w:asciiTheme="minorHAnsi" w:hAnsiTheme="minorHAnsi" w:cs="Times New Roman"/>
          <w:color w:val="000000" w:themeColor="text1"/>
        </w:rPr>
        <w:t xml:space="preserve"> </w:t>
      </w:r>
      <w:r w:rsidR="00F56444">
        <w:rPr>
          <w:rFonts w:asciiTheme="minorHAnsi" w:hAnsiTheme="minorHAnsi" w:cs="Times New Roman"/>
          <w:color w:val="000000" w:themeColor="text1"/>
        </w:rPr>
        <w:t xml:space="preserve">TMDL land </w:t>
      </w:r>
      <w:r w:rsidR="005E6096">
        <w:rPr>
          <w:rFonts w:asciiTheme="minorHAnsi" w:hAnsiTheme="minorHAnsi" w:cs="Times New Roman"/>
          <w:color w:val="000000" w:themeColor="text1"/>
        </w:rPr>
        <w:t>use</w:t>
      </w:r>
      <w:r w:rsidR="005E6096" w:rsidRPr="005E6096">
        <w:rPr>
          <w:noProof/>
        </w:rPr>
        <w:t xml:space="preserve"> </w:t>
      </w:r>
      <w:r w:rsidR="005E6096">
        <w:rPr>
          <w:rFonts w:asciiTheme="minorHAnsi" w:hAnsiTheme="minorHAnsi" w:cs="Times New Roman"/>
          <w:color w:val="000000" w:themeColor="text1"/>
        </w:rPr>
        <w:t>categories</w:t>
      </w:r>
      <w:r w:rsidR="00F56444">
        <w:rPr>
          <w:rFonts w:asciiTheme="minorHAnsi" w:hAnsiTheme="minorHAnsi" w:cs="Times New Roman"/>
          <w:color w:val="000000" w:themeColor="text1"/>
        </w:rPr>
        <w:t xml:space="preserve"> </w:t>
      </w:r>
      <w:r w:rsidR="00D01591">
        <w:rPr>
          <w:rFonts w:asciiTheme="minorHAnsi" w:hAnsiTheme="minorHAnsi" w:cs="Times New Roman"/>
          <w:color w:val="000000" w:themeColor="text1"/>
        </w:rPr>
        <w:t xml:space="preserve">which </w:t>
      </w:r>
      <w:r w:rsidR="00F56444">
        <w:rPr>
          <w:rFonts w:asciiTheme="minorHAnsi" w:hAnsiTheme="minorHAnsi" w:cs="Times New Roman"/>
          <w:color w:val="000000" w:themeColor="text1"/>
        </w:rPr>
        <w:t>includ</w:t>
      </w:r>
      <w:r w:rsidR="00D01591">
        <w:rPr>
          <w:rFonts w:asciiTheme="minorHAnsi" w:hAnsiTheme="minorHAnsi" w:cs="Times New Roman"/>
          <w:color w:val="000000" w:themeColor="text1"/>
        </w:rPr>
        <w:t>ed</w:t>
      </w:r>
      <w:r w:rsidR="00F56444">
        <w:rPr>
          <w:rFonts w:asciiTheme="minorHAnsi" w:hAnsiTheme="minorHAnsi" w:cs="Times New Roman"/>
          <w:color w:val="000000" w:themeColor="text1"/>
        </w:rPr>
        <w:t xml:space="preserve"> imperviousness were categorized as low, medium</w:t>
      </w:r>
      <w:r w:rsidR="00D44B6D">
        <w:rPr>
          <w:rFonts w:asciiTheme="minorHAnsi" w:hAnsiTheme="minorHAnsi" w:cs="Times New Roman"/>
          <w:color w:val="000000" w:themeColor="text1"/>
        </w:rPr>
        <w:t>,</w:t>
      </w:r>
      <w:r w:rsidR="00F56444">
        <w:rPr>
          <w:rFonts w:asciiTheme="minorHAnsi" w:hAnsiTheme="minorHAnsi" w:cs="Times New Roman"/>
          <w:color w:val="000000" w:themeColor="text1"/>
        </w:rPr>
        <w:t xml:space="preserve"> and high density residential</w:t>
      </w:r>
      <w:r w:rsidR="00D65F83">
        <w:rPr>
          <w:rFonts w:asciiTheme="minorHAnsi" w:hAnsiTheme="minorHAnsi" w:cs="Times New Roman"/>
          <w:color w:val="000000" w:themeColor="text1"/>
        </w:rPr>
        <w:t>,</w:t>
      </w:r>
      <w:r w:rsidR="00F56444">
        <w:rPr>
          <w:rFonts w:asciiTheme="minorHAnsi" w:hAnsiTheme="minorHAnsi" w:cs="Times New Roman"/>
          <w:color w:val="000000" w:themeColor="text1"/>
        </w:rPr>
        <w:t xml:space="preserve"> and commercial.</w:t>
      </w:r>
      <w:r w:rsidR="007255D5">
        <w:rPr>
          <w:rFonts w:asciiTheme="minorHAnsi" w:hAnsiTheme="minorHAnsi" w:cs="Times New Roman"/>
          <w:color w:val="000000" w:themeColor="text1"/>
        </w:rPr>
        <w:t xml:space="preserve"> According to page 57 of the </w:t>
      </w:r>
      <w:r w:rsidR="002158D7">
        <w:rPr>
          <w:rFonts w:asciiTheme="minorHAnsi" w:hAnsiTheme="minorHAnsi" w:cs="Times New Roman"/>
          <w:color w:val="000000" w:themeColor="text1"/>
        </w:rPr>
        <w:t>Stroubles Creek TMDL,</w:t>
      </w:r>
      <w:r w:rsidR="007255D5" w:rsidRPr="007255D5">
        <w:rPr>
          <w:rFonts w:asciiTheme="minorHAnsi" w:hAnsiTheme="minorHAnsi" w:cs="Times New Roman"/>
          <w:color w:val="000000" w:themeColor="text1"/>
        </w:rPr>
        <w:t xml:space="preserve"> </w:t>
      </w:r>
      <w:r w:rsidR="007255D5">
        <w:rPr>
          <w:rFonts w:asciiTheme="minorHAnsi" w:hAnsiTheme="minorHAnsi" w:cs="Times New Roman"/>
          <w:color w:val="000000" w:themeColor="text1"/>
        </w:rPr>
        <w:t>t</w:t>
      </w:r>
      <w:r w:rsidR="007255D5" w:rsidRPr="007255D5">
        <w:rPr>
          <w:rFonts w:asciiTheme="minorHAnsi" w:hAnsiTheme="minorHAnsi" w:cs="Times New Roman"/>
          <w:color w:val="000000" w:themeColor="text1"/>
        </w:rPr>
        <w:t>he WLA was calculated as half of the modeled sediment load from impervious land uses within MS4 permit areas</w:t>
      </w:r>
      <w:r w:rsidR="007255D5">
        <w:rPr>
          <w:rFonts w:asciiTheme="minorHAnsi" w:hAnsiTheme="minorHAnsi" w:cs="Times New Roman"/>
          <w:color w:val="000000" w:themeColor="text1"/>
        </w:rPr>
        <w:t xml:space="preserve">. </w:t>
      </w:r>
    </w:p>
    <w:p w14:paraId="4F1DED29" w14:textId="1E0F7FC6" w:rsidR="005E6096" w:rsidRDefault="005E6096" w:rsidP="007255D5">
      <w:pPr>
        <w:autoSpaceDE w:val="0"/>
        <w:autoSpaceDN w:val="0"/>
        <w:adjustRightInd w:val="0"/>
        <w:spacing w:line="276" w:lineRule="auto"/>
        <w:rPr>
          <w:rFonts w:asciiTheme="minorHAnsi" w:hAnsiTheme="minorHAnsi" w:cs="Times New Roman"/>
          <w:color w:val="000000" w:themeColor="text1"/>
        </w:rPr>
      </w:pPr>
    </w:p>
    <w:p w14:paraId="2ED0E9AE" w14:textId="031EF158" w:rsidR="004F02B5" w:rsidRPr="00C608D0" w:rsidRDefault="00CC03C4" w:rsidP="00AC4BFB">
      <w:pPr>
        <w:pStyle w:val="Heading3"/>
        <w:spacing w:before="0" w:after="0" w:line="276" w:lineRule="auto"/>
      </w:pPr>
      <w:bookmarkStart w:id="239" w:name="_Toc36482242"/>
      <w:r>
        <w:t>Other Notable TMDL Model Parameters</w:t>
      </w:r>
      <w:bookmarkEnd w:id="239"/>
    </w:p>
    <w:p w14:paraId="5D9EF4E5" w14:textId="03AC3FCC" w:rsidR="004F02B5" w:rsidRDefault="00C53FE5" w:rsidP="00AC4BFB">
      <w:pPr>
        <w:spacing w:line="276" w:lineRule="auto"/>
        <w:rPr>
          <w:rFonts w:asciiTheme="minorHAnsi" w:hAnsiTheme="minorHAnsi" w:cs="Times New Roman"/>
          <w:color w:val="000000" w:themeColor="text1"/>
        </w:rPr>
      </w:pPr>
      <w:r>
        <w:rPr>
          <w:rFonts w:asciiTheme="minorHAnsi" w:hAnsiTheme="minorHAnsi" w:cs="Times New Roman"/>
          <w:color w:val="000000" w:themeColor="text1"/>
        </w:rPr>
        <w:t xml:space="preserve">GWLF is a continuous simulation model that uses daily time steps for weather data and water balance calculations. </w:t>
      </w:r>
      <w:r w:rsidR="00F654B4">
        <w:rPr>
          <w:rFonts w:asciiTheme="minorHAnsi" w:hAnsiTheme="minorHAnsi" w:cs="Times New Roman"/>
          <w:color w:val="000000" w:themeColor="text1"/>
        </w:rPr>
        <w:t>The</w:t>
      </w:r>
      <w:r>
        <w:rPr>
          <w:rFonts w:asciiTheme="minorHAnsi" w:hAnsiTheme="minorHAnsi" w:cs="Times New Roman"/>
          <w:color w:val="000000" w:themeColor="text1"/>
        </w:rPr>
        <w:t xml:space="preserve"> daily rainfall data used </w:t>
      </w:r>
      <w:r w:rsidR="00F131D4">
        <w:rPr>
          <w:rFonts w:asciiTheme="minorHAnsi" w:hAnsiTheme="minorHAnsi" w:cs="Times New Roman"/>
          <w:color w:val="000000" w:themeColor="text1"/>
        </w:rPr>
        <w:t>w</w:t>
      </w:r>
      <w:r>
        <w:rPr>
          <w:rFonts w:asciiTheme="minorHAnsi" w:hAnsiTheme="minorHAnsi" w:cs="Times New Roman"/>
          <w:color w:val="000000" w:themeColor="text1"/>
        </w:rPr>
        <w:t xml:space="preserve">as predominantly obtained from the National Weather Service station in Blacksburg (440766). </w:t>
      </w:r>
      <w:r w:rsidR="004F02B5">
        <w:rPr>
          <w:rFonts w:asciiTheme="minorHAnsi" w:hAnsiTheme="minorHAnsi" w:cs="Times New Roman"/>
          <w:color w:val="000000" w:themeColor="text1"/>
        </w:rPr>
        <w:t xml:space="preserve">The Stroubles Creek TMDL model </w:t>
      </w:r>
      <w:r w:rsidR="00CC03C4">
        <w:rPr>
          <w:rFonts w:asciiTheme="minorHAnsi" w:hAnsiTheme="minorHAnsi" w:cs="Times New Roman"/>
          <w:color w:val="000000" w:themeColor="text1"/>
        </w:rPr>
        <w:t xml:space="preserve">used the </w:t>
      </w:r>
      <w:r>
        <w:rPr>
          <w:rFonts w:asciiTheme="minorHAnsi" w:hAnsiTheme="minorHAnsi" w:cs="Times New Roman"/>
          <w:color w:val="000000" w:themeColor="text1"/>
        </w:rPr>
        <w:t>Nat</w:t>
      </w:r>
      <w:r w:rsidR="000E0B82">
        <w:rPr>
          <w:rFonts w:asciiTheme="minorHAnsi" w:hAnsiTheme="minorHAnsi" w:cs="Times New Roman"/>
          <w:color w:val="000000" w:themeColor="text1"/>
        </w:rPr>
        <w:t>ural</w:t>
      </w:r>
      <w:r>
        <w:rPr>
          <w:rFonts w:asciiTheme="minorHAnsi" w:hAnsiTheme="minorHAnsi" w:cs="Times New Roman"/>
          <w:color w:val="000000" w:themeColor="text1"/>
        </w:rPr>
        <w:t xml:space="preserve"> Resources Conservation Service (</w:t>
      </w:r>
      <w:r w:rsidR="00CC03C4">
        <w:rPr>
          <w:rFonts w:asciiTheme="minorHAnsi" w:hAnsiTheme="minorHAnsi" w:cs="Times New Roman"/>
          <w:color w:val="000000" w:themeColor="text1"/>
        </w:rPr>
        <w:t>NRCS</w:t>
      </w:r>
      <w:r>
        <w:rPr>
          <w:rFonts w:asciiTheme="minorHAnsi" w:hAnsiTheme="minorHAnsi" w:cs="Times New Roman"/>
          <w:color w:val="000000" w:themeColor="text1"/>
        </w:rPr>
        <w:t xml:space="preserve">) Technical Release 55 </w:t>
      </w:r>
      <w:r w:rsidR="00CC03C4">
        <w:rPr>
          <w:rFonts w:asciiTheme="minorHAnsi" w:hAnsiTheme="minorHAnsi" w:cs="Times New Roman"/>
          <w:color w:val="000000" w:themeColor="text1"/>
        </w:rPr>
        <w:t xml:space="preserve">curve number (CN) </w:t>
      </w:r>
      <w:r>
        <w:rPr>
          <w:rFonts w:asciiTheme="minorHAnsi" w:hAnsiTheme="minorHAnsi" w:cs="Times New Roman"/>
          <w:color w:val="000000" w:themeColor="text1"/>
        </w:rPr>
        <w:t xml:space="preserve">methodology for computing runoff. </w:t>
      </w:r>
      <w:r w:rsidR="00A4415E">
        <w:rPr>
          <w:rFonts w:asciiTheme="minorHAnsi" w:hAnsiTheme="minorHAnsi" w:cs="Times New Roman"/>
          <w:color w:val="000000" w:themeColor="text1"/>
        </w:rPr>
        <w:t>The</w:t>
      </w:r>
      <w:r w:rsidR="00F14CE8">
        <w:rPr>
          <w:rFonts w:asciiTheme="minorHAnsi" w:hAnsiTheme="minorHAnsi" w:cs="Times New Roman"/>
          <w:color w:val="000000" w:themeColor="text1"/>
        </w:rPr>
        <w:t xml:space="preserve"> </w:t>
      </w:r>
      <w:r>
        <w:rPr>
          <w:rFonts w:asciiTheme="minorHAnsi" w:hAnsiTheme="minorHAnsi" w:cs="Times New Roman"/>
          <w:color w:val="000000" w:themeColor="text1"/>
        </w:rPr>
        <w:t>CN</w:t>
      </w:r>
      <w:r w:rsidR="00191FC1">
        <w:rPr>
          <w:rFonts w:asciiTheme="minorHAnsi" w:hAnsiTheme="minorHAnsi" w:cs="Times New Roman"/>
          <w:color w:val="000000" w:themeColor="text1"/>
        </w:rPr>
        <w:t xml:space="preserve"> value</w:t>
      </w:r>
      <w:r>
        <w:rPr>
          <w:rFonts w:asciiTheme="minorHAnsi" w:hAnsiTheme="minorHAnsi" w:cs="Times New Roman"/>
          <w:color w:val="000000" w:themeColor="text1"/>
        </w:rPr>
        <w:t xml:space="preserve">s </w:t>
      </w:r>
      <w:r w:rsidR="00191FC1">
        <w:rPr>
          <w:rFonts w:asciiTheme="minorHAnsi" w:hAnsiTheme="minorHAnsi" w:cs="Times New Roman"/>
          <w:color w:val="000000" w:themeColor="text1"/>
        </w:rPr>
        <w:t>are determined using</w:t>
      </w:r>
      <w:r w:rsidR="0080679A">
        <w:rPr>
          <w:rFonts w:asciiTheme="minorHAnsi" w:hAnsiTheme="minorHAnsi" w:cs="Times New Roman"/>
          <w:color w:val="000000" w:themeColor="text1"/>
        </w:rPr>
        <w:t xml:space="preserve"> land cover type and</w:t>
      </w:r>
      <w:r w:rsidR="00191FC1">
        <w:rPr>
          <w:rFonts w:asciiTheme="minorHAnsi" w:hAnsiTheme="minorHAnsi" w:cs="Times New Roman"/>
          <w:color w:val="000000" w:themeColor="text1"/>
        </w:rPr>
        <w:t xml:space="preserve"> </w:t>
      </w:r>
      <w:r>
        <w:rPr>
          <w:rFonts w:asciiTheme="minorHAnsi" w:hAnsiTheme="minorHAnsi" w:cs="Times New Roman"/>
          <w:color w:val="000000" w:themeColor="text1"/>
        </w:rPr>
        <w:t xml:space="preserve">the </w:t>
      </w:r>
      <w:r w:rsidR="009D0E5F">
        <w:rPr>
          <w:rFonts w:asciiTheme="minorHAnsi" w:hAnsiTheme="minorHAnsi" w:cs="Times New Roman"/>
          <w:color w:val="000000" w:themeColor="text1"/>
        </w:rPr>
        <w:t xml:space="preserve">soils’ </w:t>
      </w:r>
      <w:r>
        <w:rPr>
          <w:rFonts w:asciiTheme="minorHAnsi" w:hAnsiTheme="minorHAnsi" w:cs="Times New Roman"/>
          <w:color w:val="000000" w:themeColor="text1"/>
        </w:rPr>
        <w:t xml:space="preserve">hydrologic soil group (HSG) </w:t>
      </w:r>
      <w:r w:rsidR="009D0E5F">
        <w:rPr>
          <w:rFonts w:asciiTheme="minorHAnsi" w:hAnsiTheme="minorHAnsi" w:cs="Times New Roman"/>
          <w:color w:val="000000" w:themeColor="text1"/>
        </w:rPr>
        <w:t>c</w:t>
      </w:r>
      <w:r w:rsidR="000050AE">
        <w:rPr>
          <w:rFonts w:asciiTheme="minorHAnsi" w:hAnsiTheme="minorHAnsi" w:cs="Times New Roman"/>
          <w:color w:val="000000" w:themeColor="text1"/>
        </w:rPr>
        <w:t>lassification, which</w:t>
      </w:r>
      <w:r>
        <w:rPr>
          <w:rFonts w:asciiTheme="minorHAnsi" w:hAnsiTheme="minorHAnsi" w:cs="Times New Roman"/>
          <w:color w:val="000000" w:themeColor="text1"/>
        </w:rPr>
        <w:t xml:space="preserve"> indicate</w:t>
      </w:r>
      <w:r w:rsidR="00CD42C9">
        <w:rPr>
          <w:rFonts w:asciiTheme="minorHAnsi" w:hAnsiTheme="minorHAnsi" w:cs="Times New Roman"/>
          <w:color w:val="000000" w:themeColor="text1"/>
        </w:rPr>
        <w:t>s</w:t>
      </w:r>
      <w:r>
        <w:rPr>
          <w:rFonts w:asciiTheme="minorHAnsi" w:hAnsiTheme="minorHAnsi" w:cs="Times New Roman"/>
          <w:color w:val="000000" w:themeColor="text1"/>
        </w:rPr>
        <w:t xml:space="preserve"> infiltration rates.</w:t>
      </w:r>
      <w:r w:rsidR="003D7E0D">
        <w:rPr>
          <w:rFonts w:asciiTheme="minorHAnsi" w:hAnsiTheme="minorHAnsi" w:cs="Times New Roman"/>
          <w:color w:val="000000" w:themeColor="text1"/>
        </w:rPr>
        <w:t xml:space="preserve"> </w:t>
      </w:r>
    </w:p>
    <w:p w14:paraId="7B496E29" w14:textId="77777777" w:rsidR="007B1AA5" w:rsidRDefault="007B1AA5" w:rsidP="00AC4BFB">
      <w:pPr>
        <w:spacing w:line="276" w:lineRule="auto"/>
        <w:rPr>
          <w:rFonts w:asciiTheme="minorHAnsi" w:hAnsiTheme="minorHAnsi" w:cs="Times New Roman"/>
          <w:color w:val="000000" w:themeColor="text1"/>
        </w:rPr>
      </w:pPr>
    </w:p>
    <w:p w14:paraId="47E4C47D" w14:textId="525CFA95" w:rsidR="007255D5" w:rsidRPr="00C608D0" w:rsidRDefault="0003461B" w:rsidP="00C82F42">
      <w:pPr>
        <w:pStyle w:val="Heading2"/>
      </w:pPr>
      <w:bookmarkStart w:id="240" w:name="_Toc36482243"/>
      <w:r>
        <w:lastRenderedPageBreak/>
        <w:t xml:space="preserve">TMDL </w:t>
      </w:r>
      <w:r w:rsidR="007255D5">
        <w:t xml:space="preserve">MS4 </w:t>
      </w:r>
      <w:r>
        <w:t>WLA</w:t>
      </w:r>
      <w:r w:rsidR="007255D5">
        <w:t xml:space="preserve"> Computations</w:t>
      </w:r>
      <w:bookmarkEnd w:id="240"/>
    </w:p>
    <w:p w14:paraId="7346F358" w14:textId="755822F6" w:rsidR="00E37C54" w:rsidRDefault="00F8393F" w:rsidP="00AC4BFB">
      <w:pPr>
        <w:autoSpaceDE w:val="0"/>
        <w:autoSpaceDN w:val="0"/>
        <w:adjustRightInd w:val="0"/>
        <w:spacing w:line="276" w:lineRule="auto"/>
        <w:rPr>
          <w:rFonts w:asciiTheme="minorHAnsi" w:hAnsiTheme="minorHAnsi" w:cs="Times New Roman"/>
          <w:color w:val="000000" w:themeColor="text1"/>
        </w:rPr>
      </w:pPr>
      <w:r w:rsidRPr="006B6951">
        <w:rPr>
          <w:rFonts w:asciiTheme="minorHAnsi" w:hAnsiTheme="minorHAnsi" w:cs="Times New Roman"/>
          <w:color w:val="000000" w:themeColor="text1"/>
        </w:rPr>
        <w:t>TMDL loadings for MS4 areas were calculated in aggregate from impervious area loads</w:t>
      </w:r>
      <w:r w:rsidR="009343DC">
        <w:rPr>
          <w:rFonts w:asciiTheme="minorHAnsi" w:hAnsiTheme="minorHAnsi" w:cs="Times New Roman"/>
          <w:color w:val="000000" w:themeColor="text1"/>
        </w:rPr>
        <w:t xml:space="preserve"> within MS4 boundaries</w:t>
      </w:r>
      <w:r w:rsidRPr="006B6951">
        <w:rPr>
          <w:rFonts w:asciiTheme="minorHAnsi" w:hAnsiTheme="minorHAnsi" w:cs="Times New Roman"/>
          <w:color w:val="000000" w:themeColor="text1"/>
        </w:rPr>
        <w:t>.</w:t>
      </w:r>
      <w:r w:rsidRPr="00F02516">
        <w:rPr>
          <w:rFonts w:asciiTheme="minorHAnsi" w:hAnsiTheme="minorHAnsi" w:cs="Times New Roman"/>
          <w:color w:val="000000" w:themeColor="text1"/>
        </w:rPr>
        <w:t xml:space="preserve"> </w:t>
      </w:r>
      <w:r w:rsidR="00E37C54" w:rsidRPr="00C53FE5">
        <w:rPr>
          <w:rFonts w:asciiTheme="minorHAnsi" w:hAnsiTheme="minorHAnsi" w:cs="Times New Roman"/>
          <w:color w:val="000000" w:themeColor="text1"/>
        </w:rPr>
        <w:t>Impervious area sediment loads were modeled explicitly in the GWLF model using an exponential buildup-washoff algorithm</w:t>
      </w:r>
      <w:r w:rsidR="00E37C54">
        <w:rPr>
          <w:rFonts w:asciiTheme="minorHAnsi" w:hAnsiTheme="minorHAnsi" w:cs="Times New Roman"/>
          <w:color w:val="000000" w:themeColor="text1"/>
        </w:rPr>
        <w:t xml:space="preserve"> with sediment build-up assigned per land use as kg/ha-day</w:t>
      </w:r>
      <w:r w:rsidR="00E37C54" w:rsidRPr="00C53FE5">
        <w:rPr>
          <w:rFonts w:asciiTheme="minorHAnsi" w:hAnsiTheme="minorHAnsi" w:cs="Times New Roman"/>
          <w:color w:val="000000" w:themeColor="text1"/>
        </w:rPr>
        <w:t>.</w:t>
      </w:r>
      <w:r w:rsidR="00E37C54">
        <w:rPr>
          <w:rFonts w:asciiTheme="minorHAnsi" w:hAnsiTheme="minorHAnsi" w:cs="Times New Roman"/>
          <w:color w:val="000000" w:themeColor="text1"/>
        </w:rPr>
        <w:t xml:space="preserve"> Both existing and future load</w:t>
      </w:r>
      <w:r w:rsidR="00EE7927">
        <w:rPr>
          <w:rFonts w:asciiTheme="minorHAnsi" w:hAnsiTheme="minorHAnsi" w:cs="Times New Roman"/>
          <w:color w:val="000000" w:themeColor="text1"/>
        </w:rPr>
        <w:t>s</w:t>
      </w:r>
      <w:r w:rsidR="00E37C54">
        <w:rPr>
          <w:rFonts w:asciiTheme="minorHAnsi" w:hAnsiTheme="minorHAnsi" w:cs="Times New Roman"/>
          <w:color w:val="000000" w:themeColor="text1"/>
        </w:rPr>
        <w:t xml:space="preserve"> </w:t>
      </w:r>
      <w:r w:rsidR="006B6951">
        <w:rPr>
          <w:rFonts w:asciiTheme="minorHAnsi" w:hAnsiTheme="minorHAnsi" w:cs="Times New Roman"/>
          <w:color w:val="000000" w:themeColor="text1"/>
        </w:rPr>
        <w:t xml:space="preserve">(see Table 2) </w:t>
      </w:r>
      <w:r w:rsidR="00E37C54">
        <w:rPr>
          <w:rFonts w:asciiTheme="minorHAnsi" w:hAnsiTheme="minorHAnsi" w:cs="Times New Roman"/>
          <w:color w:val="000000" w:themeColor="text1"/>
        </w:rPr>
        <w:t>w</w:t>
      </w:r>
      <w:r w:rsidR="00EE7927">
        <w:rPr>
          <w:rFonts w:asciiTheme="minorHAnsi" w:hAnsiTheme="minorHAnsi" w:cs="Times New Roman"/>
          <w:color w:val="000000" w:themeColor="text1"/>
        </w:rPr>
        <w:t>ere</w:t>
      </w:r>
      <w:r w:rsidR="00E37C54">
        <w:rPr>
          <w:rFonts w:asciiTheme="minorHAnsi" w:hAnsiTheme="minorHAnsi" w:cs="Times New Roman"/>
          <w:color w:val="000000" w:themeColor="text1"/>
        </w:rPr>
        <w:t xml:space="preserve"> computed for MS4s</w:t>
      </w:r>
      <w:r w:rsidR="00CC2F33">
        <w:rPr>
          <w:rFonts w:asciiTheme="minorHAnsi" w:hAnsiTheme="minorHAnsi" w:cs="Times New Roman"/>
          <w:color w:val="000000" w:themeColor="text1"/>
        </w:rPr>
        <w:t xml:space="preserve"> and </w:t>
      </w:r>
      <w:r w:rsidR="006B6951">
        <w:rPr>
          <w:rFonts w:asciiTheme="minorHAnsi" w:hAnsiTheme="minorHAnsi" w:cs="Times New Roman"/>
          <w:color w:val="000000" w:themeColor="text1"/>
        </w:rPr>
        <w:t xml:space="preserve">are </w:t>
      </w:r>
      <w:r w:rsidR="00E37C54">
        <w:rPr>
          <w:rFonts w:asciiTheme="minorHAnsi" w:hAnsiTheme="minorHAnsi" w:cs="Times New Roman"/>
          <w:color w:val="000000" w:themeColor="text1"/>
        </w:rPr>
        <w:t>described in the TMDL as:</w:t>
      </w:r>
    </w:p>
    <w:p w14:paraId="27C0E287" w14:textId="46AF79A6" w:rsidR="00E37C54" w:rsidRDefault="0050053F" w:rsidP="00AC4BFB">
      <w:pPr>
        <w:pStyle w:val="ListParagraph"/>
        <w:numPr>
          <w:ilvl w:val="0"/>
          <w:numId w:val="33"/>
        </w:numPr>
        <w:autoSpaceDE w:val="0"/>
        <w:autoSpaceDN w:val="0"/>
        <w:adjustRightInd w:val="0"/>
        <w:spacing w:line="276" w:lineRule="auto"/>
        <w:rPr>
          <w:rFonts w:asciiTheme="minorHAnsi" w:hAnsiTheme="minorHAnsi" w:cs="Times New Roman"/>
          <w:color w:val="000000" w:themeColor="text1"/>
        </w:rPr>
      </w:pPr>
      <w:r>
        <w:rPr>
          <w:rFonts w:asciiTheme="minorHAnsi" w:hAnsiTheme="minorHAnsi" w:cs="Times New Roman"/>
          <w:color w:val="000000" w:themeColor="text1"/>
        </w:rPr>
        <w:t>Existing</w:t>
      </w:r>
      <w:r w:rsidR="00F8393F">
        <w:rPr>
          <w:rFonts w:asciiTheme="minorHAnsi" w:hAnsiTheme="minorHAnsi" w:cs="Times New Roman"/>
          <w:color w:val="000000" w:themeColor="text1"/>
        </w:rPr>
        <w:t xml:space="preserve"> (baseline)</w:t>
      </w:r>
      <w:r>
        <w:rPr>
          <w:rFonts w:asciiTheme="minorHAnsi" w:hAnsiTheme="minorHAnsi" w:cs="Times New Roman"/>
          <w:color w:val="000000" w:themeColor="text1"/>
        </w:rPr>
        <w:t xml:space="preserve"> load</w:t>
      </w:r>
      <w:r w:rsidR="00E37C54" w:rsidRPr="00E37C54">
        <w:rPr>
          <w:rFonts w:asciiTheme="minorHAnsi" w:hAnsiTheme="minorHAnsi" w:cs="Times New Roman"/>
          <w:color w:val="000000" w:themeColor="text1"/>
        </w:rPr>
        <w:t xml:space="preserve"> (average loads from January 1985 </w:t>
      </w:r>
      <w:r w:rsidR="00CC2F33">
        <w:rPr>
          <w:rFonts w:asciiTheme="minorHAnsi" w:hAnsiTheme="minorHAnsi" w:cs="Times New Roman"/>
          <w:color w:val="000000" w:themeColor="text1"/>
        </w:rPr>
        <w:t>through</w:t>
      </w:r>
      <w:r w:rsidR="00E37C54" w:rsidRPr="00E37C54">
        <w:rPr>
          <w:rFonts w:asciiTheme="minorHAnsi" w:hAnsiTheme="minorHAnsi" w:cs="Times New Roman"/>
          <w:color w:val="000000" w:themeColor="text1"/>
        </w:rPr>
        <w:t xml:space="preserve"> December 1994) - The MS4 loads were calculated for existing conditions and assumed to represent loads prior to implementation of MS4 regulations</w:t>
      </w:r>
      <w:r w:rsidR="00E37C54">
        <w:rPr>
          <w:rFonts w:asciiTheme="minorHAnsi" w:hAnsiTheme="minorHAnsi" w:cs="Times New Roman"/>
          <w:color w:val="000000" w:themeColor="text1"/>
        </w:rPr>
        <w:t xml:space="preserve"> since MS4 programs were not yet implemented within the watershed</w:t>
      </w:r>
      <w:r w:rsidR="00E37C54" w:rsidRPr="00E37C54">
        <w:rPr>
          <w:rFonts w:asciiTheme="minorHAnsi" w:hAnsiTheme="minorHAnsi" w:cs="Times New Roman"/>
          <w:color w:val="000000" w:themeColor="text1"/>
        </w:rPr>
        <w:t>.</w:t>
      </w:r>
      <w:r w:rsidR="00393B1F">
        <w:rPr>
          <w:rFonts w:asciiTheme="minorHAnsi" w:hAnsiTheme="minorHAnsi" w:cs="Times New Roman"/>
          <w:color w:val="000000" w:themeColor="text1"/>
        </w:rPr>
        <w:t xml:space="preserve"> </w:t>
      </w:r>
    </w:p>
    <w:p w14:paraId="2E986C3E" w14:textId="262536B3" w:rsidR="0050053F" w:rsidRDefault="0050053F" w:rsidP="00AC4BFB">
      <w:pPr>
        <w:pStyle w:val="ListParagraph"/>
        <w:numPr>
          <w:ilvl w:val="0"/>
          <w:numId w:val="33"/>
        </w:numPr>
        <w:autoSpaceDE w:val="0"/>
        <w:autoSpaceDN w:val="0"/>
        <w:adjustRightInd w:val="0"/>
        <w:spacing w:line="276" w:lineRule="auto"/>
        <w:rPr>
          <w:rFonts w:asciiTheme="minorHAnsi" w:hAnsiTheme="minorHAnsi" w:cs="Times New Roman"/>
          <w:color w:val="000000" w:themeColor="text1"/>
        </w:rPr>
      </w:pPr>
      <w:r>
        <w:rPr>
          <w:rFonts w:asciiTheme="minorHAnsi" w:hAnsiTheme="minorHAnsi" w:cs="Times New Roman"/>
          <w:color w:val="000000" w:themeColor="text1"/>
        </w:rPr>
        <w:t>Future Conditions Load</w:t>
      </w:r>
      <w:r w:rsidR="00CC2F33">
        <w:rPr>
          <w:rFonts w:asciiTheme="minorHAnsi" w:hAnsiTheme="minorHAnsi" w:cs="Times New Roman"/>
          <w:color w:val="000000" w:themeColor="text1"/>
        </w:rPr>
        <w:t xml:space="preserve"> – Future loads for MS4s were based on an assessment that considered trends and future zoning plans</w:t>
      </w:r>
      <w:r w:rsidR="00F8393F">
        <w:rPr>
          <w:rFonts w:asciiTheme="minorHAnsi" w:hAnsiTheme="minorHAnsi" w:cs="Times New Roman"/>
          <w:color w:val="000000" w:themeColor="text1"/>
        </w:rPr>
        <w:t xml:space="preserve"> (through 2046)</w:t>
      </w:r>
      <w:r w:rsidR="00CC2F33">
        <w:rPr>
          <w:rFonts w:asciiTheme="minorHAnsi" w:hAnsiTheme="minorHAnsi" w:cs="Times New Roman"/>
          <w:color w:val="000000" w:themeColor="text1"/>
        </w:rPr>
        <w:t xml:space="preserve"> for the Town of Blacksburg</w:t>
      </w:r>
      <w:r w:rsidR="00F8393F">
        <w:rPr>
          <w:rFonts w:asciiTheme="minorHAnsi" w:hAnsiTheme="minorHAnsi" w:cs="Times New Roman"/>
          <w:color w:val="000000" w:themeColor="text1"/>
        </w:rPr>
        <w:t>.  The assessment resulted in projected</w:t>
      </w:r>
      <w:r w:rsidR="00CC2F33">
        <w:rPr>
          <w:rFonts w:asciiTheme="minorHAnsi" w:hAnsiTheme="minorHAnsi" w:cs="Times New Roman"/>
          <w:color w:val="000000" w:themeColor="text1"/>
        </w:rPr>
        <w:t xml:space="preserve"> changes in land use</w:t>
      </w:r>
      <w:r w:rsidR="00C076B9">
        <w:rPr>
          <w:rFonts w:asciiTheme="minorHAnsi" w:hAnsiTheme="minorHAnsi" w:cs="Times New Roman"/>
          <w:color w:val="000000" w:themeColor="text1"/>
        </w:rPr>
        <w:t xml:space="preserve"> which were</w:t>
      </w:r>
      <w:r w:rsidR="00F8393F">
        <w:rPr>
          <w:rFonts w:asciiTheme="minorHAnsi" w:hAnsiTheme="minorHAnsi" w:cs="Times New Roman"/>
          <w:color w:val="000000" w:themeColor="text1"/>
        </w:rPr>
        <w:t xml:space="preserve"> included in the model to calculate future loads</w:t>
      </w:r>
      <w:r w:rsidR="00CC2F33">
        <w:rPr>
          <w:rFonts w:asciiTheme="minorHAnsi" w:hAnsiTheme="minorHAnsi" w:cs="Times New Roman"/>
          <w:color w:val="000000" w:themeColor="text1"/>
        </w:rPr>
        <w:t>.</w:t>
      </w:r>
      <w:r w:rsidR="00F8393F">
        <w:rPr>
          <w:rFonts w:asciiTheme="minorHAnsi" w:hAnsiTheme="minorHAnsi" w:cs="Times New Roman"/>
          <w:color w:val="000000" w:themeColor="text1"/>
        </w:rPr>
        <w:t xml:space="preserve"> Changes generally show a decrease in forest and agriculture land use as urban area increases. Future load modeling </w:t>
      </w:r>
      <w:r w:rsidR="00DD31F2">
        <w:rPr>
          <w:rFonts w:asciiTheme="minorHAnsi" w:hAnsiTheme="minorHAnsi" w:cs="Times New Roman"/>
          <w:color w:val="000000" w:themeColor="text1"/>
        </w:rPr>
        <w:t xml:space="preserve">(post-baseline loads) </w:t>
      </w:r>
      <w:r w:rsidR="00F8393F">
        <w:rPr>
          <w:rFonts w:asciiTheme="minorHAnsi" w:hAnsiTheme="minorHAnsi" w:cs="Times New Roman"/>
          <w:color w:val="000000" w:themeColor="text1"/>
        </w:rPr>
        <w:t xml:space="preserve">incorporates implementation of the MS4 program and credits </w:t>
      </w:r>
      <w:r w:rsidR="00DD31F2">
        <w:rPr>
          <w:rFonts w:asciiTheme="minorHAnsi" w:hAnsiTheme="minorHAnsi" w:cs="Times New Roman"/>
          <w:color w:val="000000" w:themeColor="text1"/>
        </w:rPr>
        <w:t>the program with a 50% reduction</w:t>
      </w:r>
      <w:r w:rsidR="00CB20E9">
        <w:rPr>
          <w:rFonts w:asciiTheme="minorHAnsi" w:hAnsiTheme="minorHAnsi" w:cs="Times New Roman"/>
          <w:color w:val="000000" w:themeColor="text1"/>
        </w:rPr>
        <w:t xml:space="preserve"> of sediment loads</w:t>
      </w:r>
      <w:r w:rsidR="00F8393F">
        <w:rPr>
          <w:rFonts w:asciiTheme="minorHAnsi" w:hAnsiTheme="minorHAnsi" w:cs="Times New Roman"/>
          <w:color w:val="000000" w:themeColor="text1"/>
        </w:rPr>
        <w:t>.</w:t>
      </w:r>
      <w:r w:rsidR="00CC2F33">
        <w:rPr>
          <w:rFonts w:asciiTheme="minorHAnsi" w:hAnsiTheme="minorHAnsi" w:cs="Times New Roman"/>
          <w:color w:val="000000" w:themeColor="text1"/>
        </w:rPr>
        <w:t xml:space="preserve"> </w:t>
      </w:r>
    </w:p>
    <w:p w14:paraId="09FF15BE" w14:textId="77777777" w:rsidR="00AD3F87" w:rsidRDefault="00AD3F87" w:rsidP="00DD31F2">
      <w:pPr>
        <w:autoSpaceDE w:val="0"/>
        <w:autoSpaceDN w:val="0"/>
        <w:adjustRightInd w:val="0"/>
        <w:spacing w:line="276" w:lineRule="auto"/>
        <w:rPr>
          <w:rFonts w:asciiTheme="minorHAnsi" w:hAnsiTheme="minorHAnsi" w:cs="Times New Roman"/>
          <w:color w:val="000000" w:themeColor="text1"/>
        </w:rPr>
      </w:pPr>
    </w:p>
    <w:p w14:paraId="764024A9" w14:textId="23AA5A26" w:rsidR="00AD3F87" w:rsidRDefault="00AD3F87" w:rsidP="00DD31F2">
      <w:pPr>
        <w:autoSpaceDE w:val="0"/>
        <w:autoSpaceDN w:val="0"/>
        <w:adjustRightInd w:val="0"/>
        <w:spacing w:line="276" w:lineRule="auto"/>
        <w:rPr>
          <w:rFonts w:asciiTheme="minorHAnsi" w:hAnsiTheme="minorHAnsi" w:cs="Times New Roman"/>
          <w:color w:val="000000" w:themeColor="text1"/>
        </w:rPr>
      </w:pPr>
      <w:r>
        <w:rPr>
          <w:rFonts w:asciiTheme="minorHAnsi" w:hAnsiTheme="minorHAnsi" w:cs="Times New Roman"/>
          <w:color w:val="000000" w:themeColor="text1"/>
        </w:rPr>
        <w:t>According to the Stroubles Creek TMDL, the WLA was calculated as half of the modeled baseline sediment load from impervious land uses within MS4 permit areas, or 210.88 tons/year</w:t>
      </w:r>
      <w:r w:rsidR="00CB20E9">
        <w:rPr>
          <w:rFonts w:asciiTheme="minorHAnsi" w:hAnsiTheme="minorHAnsi" w:cs="Times New Roman"/>
          <w:color w:val="000000" w:themeColor="text1"/>
        </w:rPr>
        <w:t xml:space="preserve"> </w:t>
      </w:r>
      <w:r w:rsidR="00AF1EDB">
        <w:rPr>
          <w:rFonts w:asciiTheme="minorHAnsi" w:hAnsiTheme="minorHAnsi" w:cs="Times New Roman"/>
          <w:color w:val="000000" w:themeColor="text1"/>
        </w:rPr>
        <w:t>TSS</w:t>
      </w:r>
      <w:r>
        <w:rPr>
          <w:rFonts w:asciiTheme="minorHAnsi" w:hAnsiTheme="minorHAnsi" w:cs="Times New Roman"/>
          <w:color w:val="000000" w:themeColor="text1"/>
        </w:rPr>
        <w:t>.</w:t>
      </w:r>
      <w:r w:rsidR="001749BD">
        <w:rPr>
          <w:rFonts w:asciiTheme="minorHAnsi" w:hAnsiTheme="minorHAnsi" w:cs="Times New Roman"/>
          <w:color w:val="000000" w:themeColor="text1"/>
        </w:rPr>
        <w:t xml:space="preserve"> The difference in the WLA and future sediment load is a 54% reduction from the future load.</w:t>
      </w:r>
      <w:r>
        <w:rPr>
          <w:rFonts w:asciiTheme="minorHAnsi" w:hAnsiTheme="minorHAnsi" w:cs="Times New Roman"/>
          <w:color w:val="000000" w:themeColor="text1"/>
        </w:rPr>
        <w:t xml:space="preserve"> </w:t>
      </w:r>
    </w:p>
    <w:p w14:paraId="68B7A9C9" w14:textId="4DF784EF" w:rsidR="00DF5AF3" w:rsidRDefault="00DF5AF3" w:rsidP="00F8393F">
      <w:pPr>
        <w:autoSpaceDE w:val="0"/>
        <w:autoSpaceDN w:val="0"/>
        <w:adjustRightInd w:val="0"/>
        <w:rPr>
          <w:rFonts w:asciiTheme="minorHAnsi" w:hAnsiTheme="minorHAnsi" w:cs="Times New Roman"/>
          <w:color w:val="000000" w:themeColor="text1"/>
        </w:rPr>
      </w:pPr>
    </w:p>
    <w:p w14:paraId="6641C8E6" w14:textId="08AF31F8" w:rsidR="00ED0C2D" w:rsidRPr="009A75B0" w:rsidRDefault="00ED0C2D" w:rsidP="00ED0C2D">
      <w:pPr>
        <w:pStyle w:val="Caption"/>
        <w:rPr>
          <w:rFonts w:asciiTheme="minorHAnsi" w:hAnsiTheme="minorHAnsi"/>
          <w:bCs w:val="0"/>
          <w:sz w:val="22"/>
          <w:szCs w:val="22"/>
        </w:rPr>
      </w:pPr>
      <w:bookmarkStart w:id="241" w:name="_Toc35599323"/>
      <w:r w:rsidRPr="009A75B0">
        <w:rPr>
          <w:rFonts w:asciiTheme="minorHAnsi" w:hAnsiTheme="minorHAnsi"/>
          <w:bCs w:val="0"/>
          <w:sz w:val="22"/>
          <w:szCs w:val="22"/>
        </w:rPr>
        <w:t xml:space="preserve">Table </w:t>
      </w:r>
      <w:r w:rsidRPr="009A75B0">
        <w:rPr>
          <w:rFonts w:asciiTheme="minorHAnsi" w:hAnsiTheme="minorHAnsi"/>
          <w:bCs w:val="0"/>
          <w:sz w:val="22"/>
          <w:szCs w:val="22"/>
        </w:rPr>
        <w:fldChar w:fldCharType="begin"/>
      </w:r>
      <w:r w:rsidRPr="009A75B0">
        <w:rPr>
          <w:rFonts w:asciiTheme="minorHAnsi" w:hAnsiTheme="minorHAnsi"/>
          <w:bCs w:val="0"/>
          <w:sz w:val="22"/>
          <w:szCs w:val="22"/>
        </w:rPr>
        <w:instrText xml:space="preserve"> SEQ Table \* ARABIC </w:instrText>
      </w:r>
      <w:r w:rsidRPr="009A75B0">
        <w:rPr>
          <w:rFonts w:asciiTheme="minorHAnsi" w:hAnsiTheme="minorHAnsi"/>
          <w:bCs w:val="0"/>
          <w:sz w:val="22"/>
          <w:szCs w:val="22"/>
        </w:rPr>
        <w:fldChar w:fldCharType="separate"/>
      </w:r>
      <w:r w:rsidR="00F665FD">
        <w:rPr>
          <w:rFonts w:asciiTheme="minorHAnsi" w:hAnsiTheme="minorHAnsi"/>
          <w:bCs w:val="0"/>
          <w:noProof/>
          <w:sz w:val="22"/>
          <w:szCs w:val="22"/>
        </w:rPr>
        <w:t>2</w:t>
      </w:r>
      <w:r w:rsidRPr="009A75B0">
        <w:rPr>
          <w:rFonts w:asciiTheme="minorHAnsi" w:hAnsiTheme="minorHAnsi"/>
          <w:bCs w:val="0"/>
          <w:sz w:val="22"/>
          <w:szCs w:val="22"/>
        </w:rPr>
        <w:fldChar w:fldCharType="end"/>
      </w:r>
      <w:r w:rsidRPr="009A75B0">
        <w:rPr>
          <w:rFonts w:asciiTheme="minorHAnsi" w:hAnsiTheme="minorHAnsi"/>
          <w:bCs w:val="0"/>
          <w:sz w:val="22"/>
          <w:szCs w:val="22"/>
        </w:rPr>
        <w:t xml:space="preserve">: </w:t>
      </w:r>
      <w:r w:rsidRPr="00ED0C2D">
        <w:rPr>
          <w:rFonts w:asciiTheme="minorHAnsi" w:hAnsiTheme="minorHAnsi"/>
          <w:bCs w:val="0"/>
          <w:sz w:val="22"/>
          <w:szCs w:val="22"/>
        </w:rPr>
        <w:t xml:space="preserve">Aggregated MS4 </w:t>
      </w:r>
      <w:r w:rsidR="00D81E34">
        <w:rPr>
          <w:rFonts w:asciiTheme="minorHAnsi" w:hAnsiTheme="minorHAnsi"/>
          <w:bCs w:val="0"/>
          <w:sz w:val="22"/>
          <w:szCs w:val="22"/>
        </w:rPr>
        <w:t>L</w:t>
      </w:r>
      <w:r w:rsidRPr="00ED0C2D">
        <w:rPr>
          <w:rFonts w:asciiTheme="minorHAnsi" w:hAnsiTheme="minorHAnsi"/>
          <w:bCs w:val="0"/>
          <w:sz w:val="22"/>
          <w:szCs w:val="22"/>
        </w:rPr>
        <w:t xml:space="preserve">oading </w:t>
      </w:r>
      <w:r w:rsidR="00D81E34">
        <w:rPr>
          <w:rFonts w:asciiTheme="minorHAnsi" w:hAnsiTheme="minorHAnsi"/>
          <w:bCs w:val="0"/>
          <w:sz w:val="22"/>
          <w:szCs w:val="22"/>
        </w:rPr>
        <w:t>C</w:t>
      </w:r>
      <w:r w:rsidR="00D81E34" w:rsidRPr="00ED0C2D">
        <w:rPr>
          <w:rFonts w:asciiTheme="minorHAnsi" w:hAnsiTheme="minorHAnsi"/>
          <w:bCs w:val="0"/>
          <w:sz w:val="22"/>
          <w:szCs w:val="22"/>
        </w:rPr>
        <w:t>omputations</w:t>
      </w:r>
      <w:bookmarkEnd w:id="241"/>
    </w:p>
    <w:tbl>
      <w:tblPr>
        <w:tblW w:w="5000" w:type="pct"/>
        <w:tblLook w:val="04A0" w:firstRow="1" w:lastRow="0" w:firstColumn="1" w:lastColumn="0" w:noHBand="0" w:noVBand="1"/>
      </w:tblPr>
      <w:tblGrid>
        <w:gridCol w:w="3120"/>
        <w:gridCol w:w="3121"/>
        <w:gridCol w:w="3119"/>
      </w:tblGrid>
      <w:tr w:rsidR="00AD3F87" w:rsidRPr="00F8393F" w14:paraId="6100B78A" w14:textId="160F6EC1" w:rsidTr="00ED0C2D">
        <w:trPr>
          <w:trHeight w:val="360"/>
        </w:trPr>
        <w:tc>
          <w:tcPr>
            <w:tcW w:w="1667" w:type="pct"/>
            <w:tcBorders>
              <w:top w:val="nil"/>
              <w:left w:val="nil"/>
              <w:bottom w:val="single" w:sz="4" w:space="0" w:color="auto"/>
              <w:right w:val="nil"/>
            </w:tcBorders>
            <w:shd w:val="clear" w:color="auto" w:fill="F2F2F2" w:themeFill="background1" w:themeFillShade="F2"/>
            <w:vAlign w:val="bottom"/>
            <w:hideMark/>
          </w:tcPr>
          <w:p w14:paraId="5BAEFD7D" w14:textId="77777777" w:rsidR="00AD3F87" w:rsidRPr="00F8393F" w:rsidRDefault="00AD3F87" w:rsidP="00DA1D59">
            <w:pPr>
              <w:jc w:val="center"/>
              <w:rPr>
                <w:rFonts w:ascii="Calibri" w:eastAsia="Times New Roman" w:hAnsi="Calibri" w:cs="Times New Roman"/>
                <w:color w:val="000000"/>
                <w:sz w:val="22"/>
                <w:szCs w:val="22"/>
              </w:rPr>
            </w:pPr>
            <w:r w:rsidRPr="00F8393F">
              <w:rPr>
                <w:rFonts w:ascii="Calibri" w:eastAsia="Times New Roman" w:hAnsi="Calibri" w:cs="Times New Roman"/>
                <w:color w:val="000000"/>
                <w:sz w:val="22"/>
                <w:szCs w:val="22"/>
              </w:rPr>
              <w:t>Baseline Aggregated MS4 Sediment Load (tons/year)</w:t>
            </w:r>
          </w:p>
        </w:tc>
        <w:tc>
          <w:tcPr>
            <w:tcW w:w="1667" w:type="pct"/>
            <w:tcBorders>
              <w:top w:val="nil"/>
              <w:left w:val="nil"/>
              <w:bottom w:val="single" w:sz="4" w:space="0" w:color="auto"/>
              <w:right w:val="nil"/>
            </w:tcBorders>
            <w:shd w:val="clear" w:color="auto" w:fill="F2F2F2" w:themeFill="background1" w:themeFillShade="F2"/>
            <w:vAlign w:val="bottom"/>
            <w:hideMark/>
          </w:tcPr>
          <w:p w14:paraId="633F8FC8" w14:textId="77777777" w:rsidR="00AD3F87" w:rsidRPr="00F8393F" w:rsidRDefault="00AD3F87" w:rsidP="00DA1D59">
            <w:pPr>
              <w:jc w:val="center"/>
              <w:rPr>
                <w:rFonts w:ascii="Calibri" w:eastAsia="Times New Roman" w:hAnsi="Calibri" w:cs="Times New Roman"/>
                <w:color w:val="000000"/>
                <w:sz w:val="22"/>
                <w:szCs w:val="22"/>
              </w:rPr>
            </w:pPr>
            <w:r w:rsidRPr="00F8393F">
              <w:rPr>
                <w:rFonts w:ascii="Calibri" w:eastAsia="Times New Roman" w:hAnsi="Calibri" w:cs="Times New Roman"/>
                <w:color w:val="000000"/>
                <w:sz w:val="22"/>
                <w:szCs w:val="22"/>
              </w:rPr>
              <w:t>Projected Future Aggregated MS4 Sediment Load (tons/year)</w:t>
            </w:r>
          </w:p>
        </w:tc>
        <w:tc>
          <w:tcPr>
            <w:tcW w:w="1666" w:type="pct"/>
            <w:tcBorders>
              <w:top w:val="nil"/>
              <w:left w:val="nil"/>
              <w:bottom w:val="single" w:sz="4" w:space="0" w:color="auto"/>
              <w:right w:val="nil"/>
            </w:tcBorders>
            <w:shd w:val="clear" w:color="auto" w:fill="F2F2F2" w:themeFill="background1" w:themeFillShade="F2"/>
          </w:tcPr>
          <w:p w14:paraId="7F70EBE2" w14:textId="16B897DD" w:rsidR="00AD3F87" w:rsidRDefault="00AD3F87" w:rsidP="00DA1D59">
            <w:pPr>
              <w:jc w:val="center"/>
              <w:rPr>
                <w:rFonts w:ascii="Calibri" w:eastAsia="Times New Roman" w:hAnsi="Calibri" w:cs="Times New Roman"/>
                <w:color w:val="000000"/>
                <w:sz w:val="22"/>
                <w:szCs w:val="22"/>
              </w:rPr>
            </w:pPr>
            <w:r>
              <w:rPr>
                <w:rFonts w:ascii="Calibri" w:eastAsia="Times New Roman" w:hAnsi="Calibri" w:cs="Times New Roman"/>
                <w:color w:val="000000"/>
                <w:sz w:val="22"/>
                <w:szCs w:val="22"/>
              </w:rPr>
              <w:t xml:space="preserve">Aggregated MS4 </w:t>
            </w:r>
            <w:r w:rsidR="00AF1EDB">
              <w:rPr>
                <w:rFonts w:ascii="Calibri" w:eastAsia="Times New Roman" w:hAnsi="Calibri" w:cs="Times New Roman"/>
                <w:color w:val="000000"/>
                <w:sz w:val="22"/>
                <w:szCs w:val="22"/>
              </w:rPr>
              <w:t xml:space="preserve">Sediment </w:t>
            </w:r>
            <w:r>
              <w:rPr>
                <w:rFonts w:ascii="Calibri" w:eastAsia="Times New Roman" w:hAnsi="Calibri" w:cs="Times New Roman"/>
                <w:color w:val="000000"/>
                <w:sz w:val="22"/>
                <w:szCs w:val="22"/>
              </w:rPr>
              <w:t>WLA</w:t>
            </w:r>
          </w:p>
          <w:p w14:paraId="69188EB2" w14:textId="2A162E65" w:rsidR="00AD3F87" w:rsidRPr="00F8393F" w:rsidRDefault="00AD3F87" w:rsidP="00DA1D59">
            <w:pPr>
              <w:jc w:val="center"/>
              <w:rPr>
                <w:rFonts w:ascii="Calibri" w:eastAsia="Times New Roman" w:hAnsi="Calibri" w:cs="Times New Roman"/>
                <w:color w:val="000000"/>
                <w:sz w:val="22"/>
                <w:szCs w:val="22"/>
              </w:rPr>
            </w:pPr>
            <w:r>
              <w:rPr>
                <w:rFonts w:ascii="Calibri" w:eastAsia="Times New Roman" w:hAnsi="Calibri" w:cs="Times New Roman"/>
                <w:color w:val="000000"/>
                <w:sz w:val="22"/>
                <w:szCs w:val="22"/>
              </w:rPr>
              <w:t>(tons/year)</w:t>
            </w:r>
          </w:p>
        </w:tc>
      </w:tr>
      <w:tr w:rsidR="00AD3F87" w:rsidRPr="00F8393F" w14:paraId="0BD4E083" w14:textId="6E271F6C" w:rsidTr="00ED0C2D">
        <w:trPr>
          <w:trHeight w:val="360"/>
        </w:trPr>
        <w:tc>
          <w:tcPr>
            <w:tcW w:w="1667" w:type="pct"/>
            <w:tcBorders>
              <w:top w:val="single" w:sz="4" w:space="0" w:color="auto"/>
              <w:left w:val="nil"/>
              <w:bottom w:val="single" w:sz="4" w:space="0" w:color="auto"/>
              <w:right w:val="nil"/>
            </w:tcBorders>
            <w:shd w:val="clear" w:color="auto" w:fill="auto"/>
            <w:noWrap/>
            <w:vAlign w:val="center"/>
            <w:hideMark/>
          </w:tcPr>
          <w:p w14:paraId="738E024B" w14:textId="17B7453B" w:rsidR="00AD3F87" w:rsidRPr="00F8393F" w:rsidRDefault="00AD3F87" w:rsidP="00AD3F87">
            <w:pPr>
              <w:jc w:val="center"/>
              <w:rPr>
                <w:rFonts w:ascii="Calibri" w:eastAsia="Times New Roman" w:hAnsi="Calibri" w:cs="Times New Roman"/>
                <w:color w:val="000000"/>
                <w:sz w:val="22"/>
                <w:szCs w:val="22"/>
              </w:rPr>
            </w:pPr>
            <w:r w:rsidRPr="00F8393F">
              <w:rPr>
                <w:rFonts w:ascii="Calibri" w:eastAsia="Times New Roman" w:hAnsi="Calibri" w:cs="Times New Roman"/>
                <w:color w:val="000000"/>
                <w:sz w:val="22"/>
                <w:szCs w:val="22"/>
              </w:rPr>
              <w:t>421.</w:t>
            </w:r>
            <w:r>
              <w:rPr>
                <w:rFonts w:ascii="Calibri" w:eastAsia="Times New Roman" w:hAnsi="Calibri" w:cs="Times New Roman"/>
                <w:color w:val="000000"/>
                <w:sz w:val="22"/>
                <w:szCs w:val="22"/>
              </w:rPr>
              <w:t>76</w:t>
            </w:r>
          </w:p>
        </w:tc>
        <w:tc>
          <w:tcPr>
            <w:tcW w:w="1667" w:type="pct"/>
            <w:tcBorders>
              <w:top w:val="single" w:sz="4" w:space="0" w:color="auto"/>
              <w:left w:val="nil"/>
              <w:bottom w:val="single" w:sz="4" w:space="0" w:color="auto"/>
              <w:right w:val="nil"/>
            </w:tcBorders>
            <w:shd w:val="clear" w:color="auto" w:fill="auto"/>
            <w:noWrap/>
            <w:vAlign w:val="center"/>
            <w:hideMark/>
          </w:tcPr>
          <w:p w14:paraId="29FAFD4B" w14:textId="6CE7A559" w:rsidR="00AD3F87" w:rsidRPr="00F8393F" w:rsidRDefault="00AD3F87" w:rsidP="00DA1D59">
            <w:pPr>
              <w:jc w:val="center"/>
              <w:rPr>
                <w:rFonts w:ascii="Calibri" w:eastAsia="Times New Roman" w:hAnsi="Calibri" w:cs="Times New Roman"/>
                <w:color w:val="000000"/>
                <w:sz w:val="22"/>
                <w:szCs w:val="22"/>
              </w:rPr>
            </w:pPr>
            <w:r w:rsidRPr="00F8393F">
              <w:rPr>
                <w:rFonts w:ascii="Calibri" w:eastAsia="Times New Roman" w:hAnsi="Calibri" w:cs="Times New Roman"/>
                <w:color w:val="000000"/>
                <w:sz w:val="22"/>
                <w:szCs w:val="22"/>
              </w:rPr>
              <w:t>454.6</w:t>
            </w:r>
            <w:r>
              <w:rPr>
                <w:rFonts w:ascii="Calibri" w:eastAsia="Times New Roman" w:hAnsi="Calibri" w:cs="Times New Roman"/>
                <w:color w:val="000000"/>
                <w:sz w:val="22"/>
                <w:szCs w:val="22"/>
              </w:rPr>
              <w:t>0</w:t>
            </w:r>
          </w:p>
        </w:tc>
        <w:tc>
          <w:tcPr>
            <w:tcW w:w="1666" w:type="pct"/>
            <w:tcBorders>
              <w:top w:val="single" w:sz="4" w:space="0" w:color="auto"/>
              <w:left w:val="nil"/>
              <w:bottom w:val="single" w:sz="4" w:space="0" w:color="auto"/>
              <w:right w:val="nil"/>
            </w:tcBorders>
            <w:vAlign w:val="center"/>
          </w:tcPr>
          <w:p w14:paraId="6DED6D7D" w14:textId="2FFEA4BF" w:rsidR="00AD3F87" w:rsidRPr="00F8393F" w:rsidRDefault="00AD3F87" w:rsidP="00DA1D59">
            <w:pPr>
              <w:jc w:val="center"/>
              <w:rPr>
                <w:rFonts w:ascii="Calibri" w:eastAsia="Times New Roman" w:hAnsi="Calibri" w:cs="Times New Roman"/>
                <w:color w:val="000000"/>
                <w:sz w:val="22"/>
                <w:szCs w:val="22"/>
              </w:rPr>
            </w:pPr>
            <w:r>
              <w:rPr>
                <w:rFonts w:ascii="Calibri" w:eastAsia="Times New Roman" w:hAnsi="Calibri" w:cs="Times New Roman"/>
                <w:color w:val="000000"/>
                <w:sz w:val="22"/>
                <w:szCs w:val="22"/>
              </w:rPr>
              <w:t>210.88</w:t>
            </w:r>
          </w:p>
        </w:tc>
      </w:tr>
    </w:tbl>
    <w:p w14:paraId="68F97AEE" w14:textId="77777777" w:rsidR="00DF5AF3" w:rsidRDefault="00DF5AF3" w:rsidP="003D7E0D">
      <w:pPr>
        <w:autoSpaceDE w:val="0"/>
        <w:autoSpaceDN w:val="0"/>
        <w:adjustRightInd w:val="0"/>
        <w:spacing w:line="276" w:lineRule="auto"/>
        <w:rPr>
          <w:rFonts w:asciiTheme="minorHAnsi" w:hAnsiTheme="minorHAnsi" w:cs="Times New Roman"/>
          <w:color w:val="000000" w:themeColor="text1"/>
        </w:rPr>
      </w:pPr>
    </w:p>
    <w:p w14:paraId="6DECD62B" w14:textId="790F690D" w:rsidR="0003461B" w:rsidRPr="00C608D0" w:rsidRDefault="00271BEE" w:rsidP="00C82F42">
      <w:pPr>
        <w:pStyle w:val="Heading2"/>
      </w:pPr>
      <w:bookmarkStart w:id="242" w:name="_Toc36482244"/>
      <w:r>
        <w:t xml:space="preserve">VT </w:t>
      </w:r>
      <w:r w:rsidR="0003461B">
        <w:t>Disaggregated WLA</w:t>
      </w:r>
      <w:bookmarkEnd w:id="242"/>
      <w:r w:rsidR="0003461B">
        <w:t xml:space="preserve"> </w:t>
      </w:r>
    </w:p>
    <w:p w14:paraId="5B65DD6F" w14:textId="441CA001" w:rsidR="0003461B" w:rsidRDefault="00271BEE" w:rsidP="007A3F31">
      <w:pPr>
        <w:autoSpaceDE w:val="0"/>
        <w:autoSpaceDN w:val="0"/>
        <w:adjustRightInd w:val="0"/>
        <w:spacing w:line="276" w:lineRule="auto"/>
        <w:rPr>
          <w:rFonts w:asciiTheme="minorHAnsi" w:hAnsiTheme="minorHAnsi" w:cs="Times New Roman"/>
          <w:color w:val="000000" w:themeColor="text1"/>
        </w:rPr>
      </w:pPr>
      <w:r>
        <w:rPr>
          <w:rFonts w:asciiTheme="minorHAnsi" w:hAnsiTheme="minorHAnsi" w:cs="Times New Roman"/>
          <w:color w:val="000000" w:themeColor="text1"/>
        </w:rPr>
        <w:t>The TMDL</w:t>
      </w:r>
      <w:r w:rsidR="000B6416">
        <w:rPr>
          <w:rFonts w:asciiTheme="minorHAnsi" w:hAnsiTheme="minorHAnsi" w:cs="Times New Roman"/>
          <w:color w:val="000000" w:themeColor="text1"/>
        </w:rPr>
        <w:t>-</w:t>
      </w:r>
      <w:r>
        <w:rPr>
          <w:rFonts w:asciiTheme="minorHAnsi" w:hAnsiTheme="minorHAnsi" w:cs="Times New Roman"/>
          <w:color w:val="000000" w:themeColor="text1"/>
        </w:rPr>
        <w:t>assigned WLA is aggregated for MS4s</w:t>
      </w:r>
      <w:r w:rsidR="00DD31F2">
        <w:rPr>
          <w:rFonts w:asciiTheme="minorHAnsi" w:hAnsiTheme="minorHAnsi" w:cs="Times New Roman"/>
          <w:color w:val="000000" w:themeColor="text1"/>
        </w:rPr>
        <w:t xml:space="preserve"> in the watershed</w:t>
      </w:r>
      <w:r>
        <w:rPr>
          <w:rFonts w:asciiTheme="minorHAnsi" w:hAnsiTheme="minorHAnsi" w:cs="Times New Roman"/>
          <w:color w:val="000000" w:themeColor="text1"/>
        </w:rPr>
        <w:t xml:space="preserve">, including </w:t>
      </w:r>
      <w:r w:rsidR="00DD31F2">
        <w:rPr>
          <w:rFonts w:asciiTheme="minorHAnsi" w:hAnsiTheme="minorHAnsi" w:cs="Times New Roman"/>
          <w:color w:val="000000" w:themeColor="text1"/>
        </w:rPr>
        <w:t>VT</w:t>
      </w:r>
      <w:r>
        <w:rPr>
          <w:rFonts w:asciiTheme="minorHAnsi" w:hAnsiTheme="minorHAnsi" w:cs="Times New Roman"/>
          <w:color w:val="000000" w:themeColor="text1"/>
        </w:rPr>
        <w:t>, the Town of Blacksburg</w:t>
      </w:r>
      <w:r w:rsidR="00D5290A">
        <w:rPr>
          <w:rFonts w:asciiTheme="minorHAnsi" w:hAnsiTheme="minorHAnsi" w:cs="Times New Roman"/>
          <w:color w:val="000000" w:themeColor="text1"/>
        </w:rPr>
        <w:t>,</w:t>
      </w:r>
      <w:r>
        <w:rPr>
          <w:rFonts w:asciiTheme="minorHAnsi" w:hAnsiTheme="minorHAnsi" w:cs="Times New Roman"/>
          <w:color w:val="000000" w:themeColor="text1"/>
        </w:rPr>
        <w:t xml:space="preserve"> and VDOT. Therefore, with the goal of achieving the WLA, it is necessary for </w:t>
      </w:r>
      <w:r w:rsidR="00DD31F2">
        <w:rPr>
          <w:rFonts w:asciiTheme="minorHAnsi" w:hAnsiTheme="minorHAnsi" w:cs="Times New Roman"/>
          <w:color w:val="000000" w:themeColor="text1"/>
        </w:rPr>
        <w:t xml:space="preserve">VT </w:t>
      </w:r>
      <w:r>
        <w:rPr>
          <w:rFonts w:asciiTheme="minorHAnsi" w:hAnsiTheme="minorHAnsi" w:cs="Times New Roman"/>
          <w:color w:val="000000" w:themeColor="text1"/>
        </w:rPr>
        <w:t xml:space="preserve">to determine the proportion of the load </w:t>
      </w:r>
      <w:r w:rsidR="00DD31F2">
        <w:rPr>
          <w:rFonts w:asciiTheme="minorHAnsi" w:hAnsiTheme="minorHAnsi" w:cs="Times New Roman"/>
          <w:color w:val="000000" w:themeColor="text1"/>
        </w:rPr>
        <w:t>appropriate for</w:t>
      </w:r>
      <w:r>
        <w:rPr>
          <w:rFonts w:asciiTheme="minorHAnsi" w:hAnsiTheme="minorHAnsi" w:cs="Times New Roman"/>
          <w:color w:val="000000" w:themeColor="text1"/>
        </w:rPr>
        <w:t xml:space="preserve"> </w:t>
      </w:r>
      <w:r w:rsidR="00DD31F2">
        <w:rPr>
          <w:rFonts w:asciiTheme="minorHAnsi" w:hAnsiTheme="minorHAnsi" w:cs="Times New Roman"/>
          <w:color w:val="000000" w:themeColor="text1"/>
        </w:rPr>
        <w:t>VT</w:t>
      </w:r>
      <w:r w:rsidR="0096673E">
        <w:rPr>
          <w:rFonts w:asciiTheme="minorHAnsi" w:hAnsiTheme="minorHAnsi" w:cs="Times New Roman"/>
          <w:color w:val="000000" w:themeColor="text1"/>
        </w:rPr>
        <w:t xml:space="preserve">. Ideally, the proportion would be determined by the TMDL itself; however, since the </w:t>
      </w:r>
      <w:r w:rsidR="0096673E">
        <w:rPr>
          <w:rFonts w:asciiTheme="minorHAnsi" w:hAnsiTheme="minorHAnsi" w:cs="Times New Roman"/>
          <w:color w:val="000000" w:themeColor="text1"/>
        </w:rPr>
        <w:lastRenderedPageBreak/>
        <w:t>WLA is aggregated, the “percent reduction” becomes the gu</w:t>
      </w:r>
      <w:r w:rsidR="00DD31F2">
        <w:rPr>
          <w:rFonts w:asciiTheme="minorHAnsi" w:hAnsiTheme="minorHAnsi" w:cs="Times New Roman"/>
          <w:color w:val="000000" w:themeColor="text1"/>
        </w:rPr>
        <w:t xml:space="preserve">iding target to achieve the WLA and a modeling effort is necessary to determine to the MEP the WLA proportion applicable to VT. </w:t>
      </w:r>
    </w:p>
    <w:p w14:paraId="41D8A80B" w14:textId="77777777" w:rsidR="0096673E" w:rsidRDefault="0096673E" w:rsidP="007A3F31">
      <w:pPr>
        <w:autoSpaceDE w:val="0"/>
        <w:autoSpaceDN w:val="0"/>
        <w:adjustRightInd w:val="0"/>
        <w:spacing w:line="276" w:lineRule="auto"/>
        <w:rPr>
          <w:rFonts w:asciiTheme="minorHAnsi" w:hAnsiTheme="minorHAnsi" w:cs="Times New Roman"/>
          <w:color w:val="000000" w:themeColor="text1"/>
        </w:rPr>
      </w:pPr>
    </w:p>
    <w:p w14:paraId="2A693F4C" w14:textId="1B7AF4AF" w:rsidR="00A53CCD" w:rsidRPr="00C608D0" w:rsidRDefault="00A53CCD" w:rsidP="007A3F31">
      <w:pPr>
        <w:pStyle w:val="Heading3"/>
        <w:spacing w:before="0" w:after="0" w:line="276" w:lineRule="auto"/>
      </w:pPr>
      <w:bookmarkStart w:id="243" w:name="_Toc36482245"/>
      <w:r>
        <w:t>Watershed Treatment Model</w:t>
      </w:r>
      <w:r w:rsidR="00D9458A">
        <w:t xml:space="preserve"> (WTM)</w:t>
      </w:r>
      <w:bookmarkEnd w:id="243"/>
    </w:p>
    <w:p w14:paraId="069F6C99" w14:textId="5529879A" w:rsidR="00DC4560" w:rsidRDefault="0096673E" w:rsidP="007A3F31">
      <w:pPr>
        <w:autoSpaceDE w:val="0"/>
        <w:autoSpaceDN w:val="0"/>
        <w:adjustRightInd w:val="0"/>
        <w:spacing w:line="276" w:lineRule="auto"/>
        <w:rPr>
          <w:rFonts w:asciiTheme="minorHAnsi" w:hAnsiTheme="minorHAnsi" w:cs="Times New Roman"/>
          <w:color w:val="000000" w:themeColor="text1"/>
        </w:rPr>
      </w:pPr>
      <w:r>
        <w:rPr>
          <w:rFonts w:asciiTheme="minorHAnsi" w:hAnsiTheme="minorHAnsi" w:cs="Times New Roman"/>
          <w:color w:val="000000" w:themeColor="text1"/>
        </w:rPr>
        <w:t xml:space="preserve">Since </w:t>
      </w:r>
      <w:r w:rsidR="00227741">
        <w:rPr>
          <w:rFonts w:asciiTheme="minorHAnsi" w:hAnsiTheme="minorHAnsi" w:cs="Times New Roman"/>
          <w:color w:val="000000" w:themeColor="text1"/>
        </w:rPr>
        <w:t xml:space="preserve">neither </w:t>
      </w:r>
      <w:r>
        <w:rPr>
          <w:rFonts w:asciiTheme="minorHAnsi" w:hAnsiTheme="minorHAnsi" w:cs="Times New Roman"/>
          <w:color w:val="000000" w:themeColor="text1"/>
        </w:rPr>
        <w:t xml:space="preserve">the </w:t>
      </w:r>
      <w:r w:rsidR="004336BD">
        <w:rPr>
          <w:rFonts w:asciiTheme="minorHAnsi" w:hAnsiTheme="minorHAnsi" w:cs="Times New Roman"/>
          <w:color w:val="000000" w:themeColor="text1"/>
        </w:rPr>
        <w:t xml:space="preserve">Stroubles Creek </w:t>
      </w:r>
      <w:r>
        <w:rPr>
          <w:rFonts w:asciiTheme="minorHAnsi" w:hAnsiTheme="minorHAnsi" w:cs="Times New Roman"/>
          <w:color w:val="000000" w:themeColor="text1"/>
        </w:rPr>
        <w:t xml:space="preserve">TMDL model nor the land use data </w:t>
      </w:r>
      <w:r w:rsidR="00DD31F2">
        <w:rPr>
          <w:rFonts w:asciiTheme="minorHAnsi" w:hAnsiTheme="minorHAnsi" w:cs="Times New Roman"/>
          <w:color w:val="000000" w:themeColor="text1"/>
        </w:rPr>
        <w:t xml:space="preserve">used in the model </w:t>
      </w:r>
      <w:r w:rsidR="001721C7">
        <w:rPr>
          <w:rFonts w:asciiTheme="minorHAnsi" w:hAnsiTheme="minorHAnsi" w:cs="Times New Roman"/>
          <w:color w:val="000000" w:themeColor="text1"/>
        </w:rPr>
        <w:t>are</w:t>
      </w:r>
      <w:r>
        <w:rPr>
          <w:rFonts w:asciiTheme="minorHAnsi" w:hAnsiTheme="minorHAnsi" w:cs="Times New Roman"/>
          <w:color w:val="000000" w:themeColor="text1"/>
        </w:rPr>
        <w:t xml:space="preserve"> available, </w:t>
      </w:r>
      <w:r w:rsidR="00DD31F2">
        <w:rPr>
          <w:rFonts w:asciiTheme="minorHAnsi" w:hAnsiTheme="minorHAnsi" w:cs="Times New Roman"/>
          <w:color w:val="000000" w:themeColor="text1"/>
        </w:rPr>
        <w:t>VT</w:t>
      </w:r>
      <w:r>
        <w:rPr>
          <w:rFonts w:asciiTheme="minorHAnsi" w:hAnsiTheme="minorHAnsi" w:cs="Times New Roman"/>
          <w:color w:val="000000" w:themeColor="text1"/>
        </w:rPr>
        <w:t xml:space="preserve"> </w:t>
      </w:r>
      <w:r w:rsidR="00D64B32">
        <w:rPr>
          <w:rFonts w:asciiTheme="minorHAnsi" w:hAnsiTheme="minorHAnsi" w:cs="Times New Roman"/>
          <w:color w:val="000000" w:themeColor="text1"/>
        </w:rPr>
        <w:t xml:space="preserve">estimated both the historic baseline load and projected future load using the Watershed Treatment Model (WTM) developed by the Center for Watershed Protection. </w:t>
      </w:r>
      <w:r w:rsidR="00D64B32" w:rsidRPr="00D64B32">
        <w:rPr>
          <w:rFonts w:asciiTheme="minorHAnsi" w:hAnsiTheme="minorHAnsi" w:cs="Times New Roman"/>
          <w:color w:val="000000" w:themeColor="text1"/>
        </w:rPr>
        <w:t>The WTM</w:t>
      </w:r>
      <w:r w:rsidR="00AD2C30">
        <w:rPr>
          <w:rFonts w:asciiTheme="minorHAnsi" w:hAnsiTheme="minorHAnsi" w:cs="Times New Roman"/>
          <w:color w:val="000000" w:themeColor="text1"/>
        </w:rPr>
        <w:t xml:space="preserve"> has been recommended by DEQ for use with Action Plan development and</w:t>
      </w:r>
      <w:r w:rsidR="00D64B32" w:rsidRPr="00D64B32">
        <w:rPr>
          <w:rFonts w:asciiTheme="minorHAnsi" w:hAnsiTheme="minorHAnsi" w:cs="Times New Roman"/>
          <w:color w:val="000000" w:themeColor="text1"/>
        </w:rPr>
        <w:t xml:space="preserve"> is an effective tool for assessing pollutant loads and reduction</w:t>
      </w:r>
      <w:r w:rsidR="00C26892">
        <w:rPr>
          <w:rFonts w:asciiTheme="minorHAnsi" w:hAnsiTheme="minorHAnsi" w:cs="Times New Roman"/>
          <w:color w:val="000000" w:themeColor="text1"/>
        </w:rPr>
        <w:t>s</w:t>
      </w:r>
      <w:r w:rsidR="00AD2C30">
        <w:rPr>
          <w:rFonts w:asciiTheme="minorHAnsi" w:hAnsiTheme="minorHAnsi" w:cs="Times New Roman"/>
          <w:color w:val="000000" w:themeColor="text1"/>
        </w:rPr>
        <w:t>, allowing</w:t>
      </w:r>
      <w:r w:rsidR="00D64B32" w:rsidRPr="00D64B32">
        <w:rPr>
          <w:rFonts w:asciiTheme="minorHAnsi" w:hAnsiTheme="minorHAnsi" w:cs="Times New Roman"/>
          <w:color w:val="000000" w:themeColor="text1"/>
        </w:rPr>
        <w:t xml:space="preserve"> for quantification of both structural and non-structural </w:t>
      </w:r>
      <w:r w:rsidR="00AD2C30">
        <w:rPr>
          <w:rFonts w:asciiTheme="minorHAnsi" w:hAnsiTheme="minorHAnsi" w:cs="Times New Roman"/>
          <w:color w:val="000000" w:themeColor="text1"/>
        </w:rPr>
        <w:t>BMPs</w:t>
      </w:r>
      <w:r w:rsidR="00DC4560">
        <w:rPr>
          <w:rFonts w:asciiTheme="minorHAnsi" w:hAnsiTheme="minorHAnsi" w:cs="Times New Roman"/>
          <w:color w:val="000000" w:themeColor="text1"/>
        </w:rPr>
        <w:t xml:space="preserve"> Additional information about the WTM is available at: </w:t>
      </w:r>
      <w:hyperlink r:id="rId22" w:history="1">
        <w:r w:rsidR="00DC4560" w:rsidRPr="00F077E5">
          <w:rPr>
            <w:rStyle w:val="Hyperlink"/>
            <w:rFonts w:asciiTheme="minorHAnsi" w:hAnsiTheme="minorHAnsi" w:cs="Times New Roman"/>
            <w:noProof w:val="0"/>
          </w:rPr>
          <w:t>http://www.cwp.org/online-watershed-library/cat_view/65-tools/91-watershed-treatment-model</w:t>
        </w:r>
      </w:hyperlink>
      <w:r w:rsidR="00DC4560">
        <w:rPr>
          <w:rFonts w:asciiTheme="minorHAnsi" w:hAnsiTheme="minorHAnsi" w:cs="Times New Roman"/>
          <w:color w:val="000000" w:themeColor="text1"/>
        </w:rPr>
        <w:t>.</w:t>
      </w:r>
    </w:p>
    <w:p w14:paraId="1A3DAFDD" w14:textId="438A1C27" w:rsidR="00800009" w:rsidRDefault="00800009">
      <w:pPr>
        <w:spacing w:after="200" w:line="276" w:lineRule="auto"/>
        <w:rPr>
          <w:rFonts w:asciiTheme="minorHAnsi" w:hAnsiTheme="minorHAnsi" w:cs="Times New Roman"/>
          <w:color w:val="000000" w:themeColor="text1"/>
        </w:rPr>
      </w:pPr>
      <w:r>
        <w:rPr>
          <w:rFonts w:asciiTheme="minorHAnsi" w:hAnsiTheme="minorHAnsi" w:cs="Times New Roman"/>
          <w:color w:val="000000" w:themeColor="text1"/>
        </w:rPr>
        <w:br w:type="page"/>
      </w:r>
    </w:p>
    <w:p w14:paraId="24A5882F" w14:textId="77777777" w:rsidR="00DC4560" w:rsidRPr="00C608D0" w:rsidRDefault="00DC4560" w:rsidP="007A3F31">
      <w:pPr>
        <w:pStyle w:val="Heading3"/>
        <w:spacing w:before="0" w:after="0" w:line="276" w:lineRule="auto"/>
      </w:pPr>
      <w:bookmarkStart w:id="244" w:name="_Toc35599282"/>
      <w:bookmarkStart w:id="245" w:name="_Toc35599520"/>
      <w:bookmarkStart w:id="246" w:name="_Toc35599597"/>
      <w:bookmarkStart w:id="247" w:name="_Toc35599674"/>
      <w:bookmarkStart w:id="248" w:name="_Toc35599746"/>
      <w:bookmarkStart w:id="249" w:name="_Toc36046273"/>
      <w:bookmarkStart w:id="250" w:name="_Toc36046350"/>
      <w:bookmarkStart w:id="251" w:name="_Toc36046427"/>
      <w:bookmarkStart w:id="252" w:name="_Toc36482246"/>
      <w:bookmarkStart w:id="253" w:name="_Toc36482247"/>
      <w:bookmarkEnd w:id="244"/>
      <w:bookmarkEnd w:id="245"/>
      <w:bookmarkEnd w:id="246"/>
      <w:bookmarkEnd w:id="247"/>
      <w:bookmarkEnd w:id="248"/>
      <w:bookmarkEnd w:id="249"/>
      <w:bookmarkEnd w:id="250"/>
      <w:bookmarkEnd w:id="251"/>
      <w:bookmarkEnd w:id="252"/>
      <w:r>
        <w:lastRenderedPageBreak/>
        <w:t>Computational Approach</w:t>
      </w:r>
      <w:bookmarkEnd w:id="253"/>
    </w:p>
    <w:p w14:paraId="7D6646B1" w14:textId="4DB71B21" w:rsidR="00DC4560" w:rsidRDefault="005261D0" w:rsidP="007A3F31">
      <w:pPr>
        <w:autoSpaceDE w:val="0"/>
        <w:autoSpaceDN w:val="0"/>
        <w:adjustRightInd w:val="0"/>
        <w:spacing w:line="276" w:lineRule="auto"/>
        <w:rPr>
          <w:rFonts w:asciiTheme="minorHAnsi" w:hAnsiTheme="minorHAnsi" w:cs="Times New Roman"/>
          <w:color w:val="000000" w:themeColor="text1"/>
        </w:rPr>
      </w:pPr>
      <w:r>
        <w:rPr>
          <w:rFonts w:asciiTheme="minorHAnsi" w:hAnsiTheme="minorHAnsi" w:cs="Times New Roman"/>
          <w:color w:val="000000" w:themeColor="text1"/>
        </w:rPr>
        <w:t xml:space="preserve">The computational approach to estimate the </w:t>
      </w:r>
      <w:r w:rsidR="00AD18EA">
        <w:rPr>
          <w:rFonts w:asciiTheme="minorHAnsi" w:hAnsiTheme="minorHAnsi" w:cs="Times New Roman"/>
          <w:color w:val="000000" w:themeColor="text1"/>
        </w:rPr>
        <w:t>VT</w:t>
      </w:r>
      <w:r>
        <w:rPr>
          <w:rFonts w:asciiTheme="minorHAnsi" w:hAnsiTheme="minorHAnsi" w:cs="Times New Roman"/>
          <w:color w:val="000000" w:themeColor="text1"/>
        </w:rPr>
        <w:t xml:space="preserve"> MS4 sediment loadings with the WTM sought to follow an approach as consistent as possible with the Stroubles Creek TMDL model. </w:t>
      </w:r>
      <w:r w:rsidR="00DC4560">
        <w:rPr>
          <w:rFonts w:asciiTheme="minorHAnsi" w:hAnsiTheme="minorHAnsi" w:cs="Times New Roman"/>
          <w:color w:val="000000" w:themeColor="text1"/>
        </w:rPr>
        <w:t>The Stroubles Creek TMDL describes the loadings from MS4 areas as computed from impervious areas, as referenced below:</w:t>
      </w:r>
    </w:p>
    <w:p w14:paraId="57B2E96A" w14:textId="4B18B006" w:rsidR="00DC4560" w:rsidRDefault="00DC4560" w:rsidP="00AD18EA">
      <w:pPr>
        <w:pStyle w:val="ListParagraph"/>
        <w:numPr>
          <w:ilvl w:val="0"/>
          <w:numId w:val="35"/>
        </w:numPr>
        <w:autoSpaceDE w:val="0"/>
        <w:autoSpaceDN w:val="0"/>
        <w:adjustRightInd w:val="0"/>
        <w:spacing w:line="276" w:lineRule="auto"/>
        <w:ind w:left="720"/>
        <w:jc w:val="left"/>
        <w:rPr>
          <w:rFonts w:asciiTheme="minorHAnsi" w:hAnsiTheme="minorHAnsi" w:cs="Times New Roman"/>
          <w:color w:val="000000" w:themeColor="text1"/>
        </w:rPr>
      </w:pPr>
      <w:r>
        <w:rPr>
          <w:rFonts w:asciiTheme="minorHAnsi" w:hAnsiTheme="minorHAnsi" w:cs="Times New Roman"/>
          <w:color w:val="000000" w:themeColor="text1"/>
        </w:rPr>
        <w:t>“</w:t>
      </w:r>
      <w:r w:rsidRPr="00C26892">
        <w:rPr>
          <w:rFonts w:asciiTheme="minorHAnsi" w:hAnsiTheme="minorHAnsi" w:cs="Times New Roman"/>
          <w:color w:val="000000" w:themeColor="text1"/>
        </w:rPr>
        <w:t xml:space="preserve">Future loads for the MS4 permits were calculated in aggregate from impervious area loads </w:t>
      </w:r>
      <w:r w:rsidR="004562EF">
        <w:rPr>
          <w:rFonts w:asciiTheme="minorHAnsi" w:hAnsiTheme="minorHAnsi" w:cs="Times New Roman"/>
          <w:color w:val="000000" w:themeColor="text1"/>
        </w:rPr>
        <w:t>..</w:t>
      </w:r>
      <w:r>
        <w:rPr>
          <w:rFonts w:asciiTheme="minorHAnsi" w:hAnsiTheme="minorHAnsi" w:cs="Times New Roman"/>
          <w:color w:val="000000" w:themeColor="text1"/>
        </w:rPr>
        <w:t>.” (</w:t>
      </w:r>
      <w:r w:rsidR="001721C7" w:rsidRPr="004D1667">
        <w:rPr>
          <w:rFonts w:asciiTheme="minorHAnsi" w:hAnsiTheme="minorHAnsi" w:cs="Times New Roman"/>
          <w:color w:val="000000" w:themeColor="text1"/>
        </w:rPr>
        <w:t xml:space="preserve">Stroubles Creek </w:t>
      </w:r>
      <w:r w:rsidRPr="004D1667">
        <w:rPr>
          <w:rFonts w:asciiTheme="minorHAnsi" w:hAnsiTheme="minorHAnsi" w:cs="Times New Roman"/>
          <w:color w:val="000000" w:themeColor="text1"/>
        </w:rPr>
        <w:t>TMDL, Page 50</w:t>
      </w:r>
      <w:r>
        <w:rPr>
          <w:rFonts w:asciiTheme="minorHAnsi" w:hAnsiTheme="minorHAnsi" w:cs="Times New Roman"/>
          <w:color w:val="000000" w:themeColor="text1"/>
        </w:rPr>
        <w:t>)</w:t>
      </w:r>
    </w:p>
    <w:p w14:paraId="79663D87" w14:textId="0D6F5464" w:rsidR="00DC4560" w:rsidRPr="005261D0" w:rsidRDefault="00DC4560" w:rsidP="00AD18EA">
      <w:pPr>
        <w:pStyle w:val="ListParagraph"/>
        <w:numPr>
          <w:ilvl w:val="0"/>
          <w:numId w:val="35"/>
        </w:numPr>
        <w:autoSpaceDE w:val="0"/>
        <w:autoSpaceDN w:val="0"/>
        <w:adjustRightInd w:val="0"/>
        <w:spacing w:line="276" w:lineRule="auto"/>
        <w:ind w:left="720"/>
        <w:jc w:val="left"/>
        <w:rPr>
          <w:rFonts w:asciiTheme="minorHAnsi" w:hAnsiTheme="minorHAnsi" w:cs="Times New Roman"/>
          <w:color w:val="000000" w:themeColor="text1"/>
        </w:rPr>
      </w:pPr>
      <w:r w:rsidRPr="005261D0">
        <w:rPr>
          <w:rFonts w:asciiTheme="minorHAnsi" w:hAnsiTheme="minorHAnsi" w:cs="Times New Roman"/>
          <w:color w:val="000000" w:themeColor="text1"/>
        </w:rPr>
        <w:t xml:space="preserve">‘’The waste load allocation (WLA) was calculated as half of the modeled sediment load </w:t>
      </w:r>
      <w:r w:rsidR="00316EDD">
        <w:rPr>
          <w:rFonts w:asciiTheme="minorHAnsi" w:hAnsiTheme="minorHAnsi" w:cs="Times New Roman"/>
          <w:color w:val="000000" w:themeColor="text1"/>
        </w:rPr>
        <w:t>[</w:t>
      </w:r>
      <w:r w:rsidR="007A3F31">
        <w:rPr>
          <w:rFonts w:asciiTheme="minorHAnsi" w:hAnsiTheme="minorHAnsi" w:cs="Times New Roman"/>
          <w:color w:val="000000" w:themeColor="text1"/>
        </w:rPr>
        <w:t>baseline load</w:t>
      </w:r>
      <w:r w:rsidR="00316EDD">
        <w:rPr>
          <w:rFonts w:asciiTheme="minorHAnsi" w:hAnsiTheme="minorHAnsi" w:cs="Times New Roman"/>
          <w:color w:val="000000" w:themeColor="text1"/>
        </w:rPr>
        <w:t>]</w:t>
      </w:r>
      <w:r w:rsidR="007A3F31">
        <w:rPr>
          <w:rFonts w:asciiTheme="minorHAnsi" w:hAnsiTheme="minorHAnsi" w:cs="Times New Roman"/>
          <w:color w:val="000000" w:themeColor="text1"/>
        </w:rPr>
        <w:t xml:space="preserve"> </w:t>
      </w:r>
      <w:r w:rsidRPr="005261D0">
        <w:rPr>
          <w:rFonts w:asciiTheme="minorHAnsi" w:hAnsiTheme="minorHAnsi" w:cs="Times New Roman"/>
          <w:color w:val="000000" w:themeColor="text1"/>
        </w:rPr>
        <w:t>from impervious land uses within MS4 permit areas …” (</w:t>
      </w:r>
      <w:r w:rsidR="001721C7" w:rsidRPr="004D1667">
        <w:rPr>
          <w:rFonts w:asciiTheme="minorHAnsi" w:hAnsiTheme="minorHAnsi" w:cs="Times New Roman"/>
          <w:color w:val="000000" w:themeColor="text1"/>
        </w:rPr>
        <w:t xml:space="preserve">Stroubles Creek </w:t>
      </w:r>
      <w:r w:rsidRPr="004D1667">
        <w:rPr>
          <w:rFonts w:asciiTheme="minorHAnsi" w:hAnsiTheme="minorHAnsi" w:cs="Times New Roman"/>
          <w:color w:val="000000" w:themeColor="text1"/>
        </w:rPr>
        <w:t>TMDL, Page 57</w:t>
      </w:r>
      <w:r w:rsidRPr="005261D0">
        <w:rPr>
          <w:rFonts w:asciiTheme="minorHAnsi" w:hAnsiTheme="minorHAnsi" w:cs="Times New Roman"/>
          <w:color w:val="000000" w:themeColor="text1"/>
        </w:rPr>
        <w:t>)</w:t>
      </w:r>
    </w:p>
    <w:p w14:paraId="62535B54" w14:textId="6EE7A801" w:rsidR="00DC4560" w:rsidRDefault="00DC4560" w:rsidP="00AD18EA">
      <w:pPr>
        <w:pStyle w:val="ListParagraph"/>
        <w:numPr>
          <w:ilvl w:val="0"/>
          <w:numId w:val="35"/>
        </w:numPr>
        <w:autoSpaceDE w:val="0"/>
        <w:autoSpaceDN w:val="0"/>
        <w:adjustRightInd w:val="0"/>
        <w:spacing w:line="276" w:lineRule="auto"/>
        <w:ind w:left="720"/>
        <w:jc w:val="left"/>
        <w:rPr>
          <w:rFonts w:asciiTheme="minorHAnsi" w:hAnsiTheme="minorHAnsi" w:cs="Times New Roman"/>
          <w:color w:val="000000" w:themeColor="text1"/>
        </w:rPr>
      </w:pPr>
      <w:r>
        <w:rPr>
          <w:rFonts w:asciiTheme="minorHAnsi" w:hAnsiTheme="minorHAnsi" w:cs="Times New Roman"/>
          <w:color w:val="000000" w:themeColor="text1"/>
        </w:rPr>
        <w:t>“</w:t>
      </w:r>
      <w:r w:rsidRPr="008D6FB9">
        <w:rPr>
          <w:rFonts w:asciiTheme="minorHAnsi" w:hAnsiTheme="minorHAnsi" w:cs="Times New Roman"/>
          <w:color w:val="000000" w:themeColor="text1"/>
        </w:rPr>
        <w:t>The MS4 loads were calculated for existing conditions and assumed to represent loads prior to implementation of MS4 regulations</w:t>
      </w:r>
      <w:r>
        <w:rPr>
          <w:rFonts w:asciiTheme="minorHAnsi" w:hAnsiTheme="minorHAnsi" w:cs="Times New Roman"/>
          <w:color w:val="000000" w:themeColor="text1"/>
        </w:rPr>
        <w:t>.” (</w:t>
      </w:r>
      <w:r w:rsidR="001721C7" w:rsidRPr="004D1667">
        <w:rPr>
          <w:rFonts w:asciiTheme="minorHAnsi" w:hAnsiTheme="minorHAnsi" w:cs="Times New Roman"/>
          <w:color w:val="000000" w:themeColor="text1"/>
        </w:rPr>
        <w:t xml:space="preserve">Stroubles Creek </w:t>
      </w:r>
      <w:r w:rsidRPr="004D1667">
        <w:rPr>
          <w:rFonts w:asciiTheme="minorHAnsi" w:hAnsiTheme="minorHAnsi" w:cs="Times New Roman"/>
          <w:color w:val="000000" w:themeColor="text1"/>
        </w:rPr>
        <w:t>TMDL, Page 57</w:t>
      </w:r>
      <w:r>
        <w:rPr>
          <w:rFonts w:asciiTheme="minorHAnsi" w:hAnsiTheme="minorHAnsi" w:cs="Times New Roman"/>
          <w:color w:val="000000" w:themeColor="text1"/>
        </w:rPr>
        <w:t>)</w:t>
      </w:r>
    </w:p>
    <w:p w14:paraId="32E385F3" w14:textId="77DB81D2" w:rsidR="00DC4560" w:rsidRPr="008D6FB9" w:rsidRDefault="004562EF" w:rsidP="00AD18EA">
      <w:pPr>
        <w:pStyle w:val="ListParagraph"/>
        <w:numPr>
          <w:ilvl w:val="0"/>
          <w:numId w:val="35"/>
        </w:numPr>
        <w:autoSpaceDE w:val="0"/>
        <w:autoSpaceDN w:val="0"/>
        <w:adjustRightInd w:val="0"/>
        <w:spacing w:line="276" w:lineRule="auto"/>
        <w:ind w:left="720"/>
        <w:jc w:val="left"/>
        <w:rPr>
          <w:rFonts w:asciiTheme="minorHAnsi" w:hAnsiTheme="minorHAnsi" w:cs="Times New Roman"/>
          <w:color w:val="000000" w:themeColor="text1"/>
        </w:rPr>
      </w:pPr>
      <w:r>
        <w:rPr>
          <w:rFonts w:asciiTheme="minorHAnsi" w:hAnsiTheme="minorHAnsi" w:cs="Times New Roman"/>
          <w:color w:val="000000" w:themeColor="text1"/>
        </w:rPr>
        <w:t>“</w:t>
      </w:r>
      <w:r w:rsidR="00DC4560" w:rsidRPr="008D6FB9">
        <w:rPr>
          <w:rFonts w:asciiTheme="minorHAnsi" w:hAnsiTheme="minorHAnsi" w:cs="Times New Roman"/>
          <w:color w:val="000000" w:themeColor="text1"/>
        </w:rPr>
        <w:t>Existing loads were modeled as if the MS4 permits and any accompanying BMPs were not active.</w:t>
      </w:r>
      <w:r>
        <w:rPr>
          <w:rFonts w:asciiTheme="minorHAnsi" w:hAnsiTheme="minorHAnsi" w:cs="Times New Roman"/>
          <w:color w:val="000000" w:themeColor="text1"/>
        </w:rPr>
        <w:t>”</w:t>
      </w:r>
      <w:r w:rsidR="00DC4560" w:rsidRPr="008D6FB9">
        <w:rPr>
          <w:rFonts w:asciiTheme="minorHAnsi" w:hAnsiTheme="minorHAnsi" w:cs="Times New Roman"/>
          <w:color w:val="000000" w:themeColor="text1"/>
        </w:rPr>
        <w:t xml:space="preserve"> (</w:t>
      </w:r>
      <w:r w:rsidR="001721C7" w:rsidRPr="004D1667">
        <w:rPr>
          <w:rFonts w:asciiTheme="minorHAnsi" w:hAnsiTheme="minorHAnsi" w:cs="Times New Roman"/>
          <w:color w:val="000000" w:themeColor="text1"/>
        </w:rPr>
        <w:t xml:space="preserve">Stroubles Creek </w:t>
      </w:r>
      <w:r w:rsidR="00DC4560" w:rsidRPr="004D1667">
        <w:rPr>
          <w:rFonts w:asciiTheme="minorHAnsi" w:hAnsiTheme="minorHAnsi" w:cs="Times New Roman"/>
          <w:color w:val="000000" w:themeColor="text1"/>
        </w:rPr>
        <w:t>TMDL, Page 50</w:t>
      </w:r>
      <w:r w:rsidR="00DC4560" w:rsidRPr="008D6FB9">
        <w:rPr>
          <w:rFonts w:asciiTheme="minorHAnsi" w:hAnsiTheme="minorHAnsi" w:cs="Times New Roman"/>
          <w:color w:val="000000" w:themeColor="text1"/>
        </w:rPr>
        <w:t>)</w:t>
      </w:r>
    </w:p>
    <w:p w14:paraId="5D968C59" w14:textId="7A564F5B" w:rsidR="00DC4560" w:rsidRPr="00DC4560" w:rsidRDefault="00921DE3" w:rsidP="00AD18EA">
      <w:pPr>
        <w:pStyle w:val="ListParagraph"/>
        <w:numPr>
          <w:ilvl w:val="0"/>
          <w:numId w:val="35"/>
        </w:numPr>
        <w:autoSpaceDE w:val="0"/>
        <w:autoSpaceDN w:val="0"/>
        <w:adjustRightInd w:val="0"/>
        <w:spacing w:line="276" w:lineRule="auto"/>
        <w:ind w:left="720"/>
        <w:jc w:val="left"/>
        <w:rPr>
          <w:rFonts w:asciiTheme="minorHAnsi" w:hAnsiTheme="minorHAnsi" w:cs="Times New Roman"/>
          <w:color w:val="000000" w:themeColor="text1"/>
        </w:rPr>
      </w:pPr>
      <w:r>
        <w:rPr>
          <w:rFonts w:asciiTheme="minorHAnsi" w:hAnsiTheme="minorHAnsi" w:cs="Times New Roman"/>
          <w:color w:val="000000" w:themeColor="text1"/>
        </w:rPr>
        <w:t>“</w:t>
      </w:r>
      <w:r w:rsidR="00DC4560" w:rsidRPr="00DC4560">
        <w:rPr>
          <w:rFonts w:asciiTheme="minorHAnsi" w:hAnsiTheme="minorHAnsi" w:cs="Times New Roman"/>
          <w:color w:val="000000" w:themeColor="text1"/>
        </w:rPr>
        <w:t xml:space="preserve">Existing MS4 loads were assumed to represent loads generated in areas covered by the MS4 permits prior to implementation of the Phase II MS4 regulations. The allocated MS4 load was based on the assumption that implementation of BMPs under the MS4 regulations to the “maximum extent practicable” would reduce existing loads by 50% and prevent any increases in the projected future scenario in Table 7.3 </w:t>
      </w:r>
      <w:r w:rsidR="00D82A8F">
        <w:rPr>
          <w:rFonts w:asciiTheme="minorHAnsi" w:hAnsiTheme="minorHAnsi" w:cs="Times New Roman"/>
          <w:color w:val="000000" w:themeColor="text1"/>
        </w:rPr>
        <w:t>[</w:t>
      </w:r>
      <w:r w:rsidR="00DC4560" w:rsidRPr="00DC4560">
        <w:rPr>
          <w:rFonts w:asciiTheme="minorHAnsi" w:hAnsiTheme="minorHAnsi" w:cs="Times New Roman"/>
          <w:color w:val="000000" w:themeColor="text1"/>
        </w:rPr>
        <w:t>454.6 tons/year</w:t>
      </w:r>
      <w:r w:rsidR="00D82A8F">
        <w:rPr>
          <w:rFonts w:asciiTheme="minorHAnsi" w:hAnsiTheme="minorHAnsi" w:cs="Times New Roman"/>
          <w:color w:val="000000" w:themeColor="text1"/>
        </w:rPr>
        <w:t xml:space="preserve"> TSS]</w:t>
      </w:r>
      <w:r w:rsidR="00DC4560" w:rsidRPr="00DC4560">
        <w:rPr>
          <w:rFonts w:asciiTheme="minorHAnsi" w:hAnsiTheme="minorHAnsi" w:cs="Times New Roman"/>
          <w:color w:val="000000" w:themeColor="text1"/>
        </w:rPr>
        <w:t>.</w:t>
      </w:r>
      <w:r w:rsidR="00316EDD">
        <w:rPr>
          <w:rFonts w:asciiTheme="minorHAnsi" w:hAnsiTheme="minorHAnsi" w:cs="Times New Roman"/>
          <w:color w:val="000000" w:themeColor="text1"/>
        </w:rPr>
        <w:t>”</w:t>
      </w:r>
      <w:r w:rsidR="00DC4560" w:rsidRPr="00DC4560">
        <w:rPr>
          <w:rFonts w:asciiTheme="minorHAnsi" w:hAnsiTheme="minorHAnsi" w:cs="Times New Roman"/>
          <w:color w:val="000000" w:themeColor="text1"/>
        </w:rPr>
        <w:t xml:space="preserve"> (</w:t>
      </w:r>
      <w:r w:rsidR="00413933" w:rsidRPr="004D1667">
        <w:rPr>
          <w:rFonts w:asciiTheme="minorHAnsi" w:hAnsiTheme="minorHAnsi" w:cs="Times New Roman"/>
          <w:color w:val="000000" w:themeColor="text1"/>
        </w:rPr>
        <w:t xml:space="preserve">Stroubles Creek </w:t>
      </w:r>
      <w:r w:rsidR="00FA15BF" w:rsidRPr="004D1667">
        <w:rPr>
          <w:rFonts w:asciiTheme="minorHAnsi" w:hAnsiTheme="minorHAnsi" w:cs="Times New Roman"/>
          <w:color w:val="000000" w:themeColor="text1"/>
        </w:rPr>
        <w:t xml:space="preserve">TMDL, </w:t>
      </w:r>
      <w:r w:rsidR="00DC4560" w:rsidRPr="004D1667">
        <w:rPr>
          <w:rFonts w:asciiTheme="minorHAnsi" w:hAnsiTheme="minorHAnsi" w:cs="Times New Roman"/>
          <w:color w:val="000000" w:themeColor="text1"/>
        </w:rPr>
        <w:t>P</w:t>
      </w:r>
      <w:r w:rsidR="00FA15BF" w:rsidRPr="004D1667">
        <w:rPr>
          <w:rFonts w:asciiTheme="minorHAnsi" w:hAnsiTheme="minorHAnsi" w:cs="Times New Roman"/>
          <w:color w:val="000000" w:themeColor="text1"/>
        </w:rPr>
        <w:t>age</w:t>
      </w:r>
      <w:r w:rsidR="00DC4560" w:rsidRPr="004D1667">
        <w:rPr>
          <w:rFonts w:asciiTheme="minorHAnsi" w:hAnsiTheme="minorHAnsi" w:cs="Times New Roman"/>
          <w:color w:val="000000" w:themeColor="text1"/>
        </w:rPr>
        <w:t xml:space="preserve"> 59</w:t>
      </w:r>
      <w:r w:rsidR="00DC4560" w:rsidRPr="00DC4560">
        <w:rPr>
          <w:rFonts w:asciiTheme="minorHAnsi" w:hAnsiTheme="minorHAnsi" w:cs="Times New Roman"/>
          <w:color w:val="000000" w:themeColor="text1"/>
        </w:rPr>
        <w:t xml:space="preserve">) </w:t>
      </w:r>
    </w:p>
    <w:p w14:paraId="739320B3" w14:textId="77777777" w:rsidR="00DC4560" w:rsidRDefault="00DC4560" w:rsidP="007A3F31">
      <w:pPr>
        <w:autoSpaceDE w:val="0"/>
        <w:autoSpaceDN w:val="0"/>
        <w:adjustRightInd w:val="0"/>
        <w:spacing w:line="276" w:lineRule="auto"/>
        <w:jc w:val="left"/>
        <w:rPr>
          <w:rFonts w:asciiTheme="minorHAnsi" w:hAnsiTheme="minorHAnsi" w:cs="Times New Roman"/>
          <w:color w:val="000000" w:themeColor="text1"/>
        </w:rPr>
      </w:pPr>
    </w:p>
    <w:p w14:paraId="74445E16" w14:textId="6B1E5D84" w:rsidR="005261D0" w:rsidRDefault="005261D0" w:rsidP="007A3F31">
      <w:pPr>
        <w:autoSpaceDE w:val="0"/>
        <w:autoSpaceDN w:val="0"/>
        <w:adjustRightInd w:val="0"/>
        <w:spacing w:line="276" w:lineRule="auto"/>
        <w:jc w:val="left"/>
        <w:rPr>
          <w:rFonts w:asciiTheme="minorHAnsi" w:hAnsiTheme="minorHAnsi" w:cs="Times New Roman"/>
          <w:color w:val="000000" w:themeColor="text1"/>
        </w:rPr>
      </w:pPr>
      <w:r>
        <w:rPr>
          <w:rFonts w:asciiTheme="minorHAnsi" w:hAnsiTheme="minorHAnsi" w:cs="Times New Roman"/>
          <w:color w:val="000000" w:themeColor="text1"/>
        </w:rPr>
        <w:t xml:space="preserve">Based </w:t>
      </w:r>
      <w:r w:rsidR="004562EF">
        <w:rPr>
          <w:rFonts w:asciiTheme="minorHAnsi" w:hAnsiTheme="minorHAnsi" w:cs="Times New Roman"/>
          <w:color w:val="000000" w:themeColor="text1"/>
        </w:rPr>
        <w:t>on the references listed above, the following determinations were made regarding the Stroubles Creek TMDL modeling for MS4 areas:</w:t>
      </w:r>
    </w:p>
    <w:p w14:paraId="06F66EFE" w14:textId="1565429F" w:rsidR="004562EF" w:rsidRDefault="004562EF" w:rsidP="007A3F31">
      <w:pPr>
        <w:pStyle w:val="ListParagraph"/>
        <w:numPr>
          <w:ilvl w:val="0"/>
          <w:numId w:val="37"/>
        </w:numPr>
        <w:autoSpaceDE w:val="0"/>
        <w:autoSpaceDN w:val="0"/>
        <w:adjustRightInd w:val="0"/>
        <w:spacing w:line="276" w:lineRule="auto"/>
        <w:jc w:val="left"/>
        <w:rPr>
          <w:rFonts w:asciiTheme="minorHAnsi" w:hAnsiTheme="minorHAnsi" w:cs="Times New Roman"/>
          <w:color w:val="000000" w:themeColor="text1"/>
        </w:rPr>
      </w:pPr>
      <w:r w:rsidRPr="004562EF">
        <w:rPr>
          <w:rFonts w:asciiTheme="minorHAnsi" w:hAnsiTheme="minorHAnsi" w:cs="Times New Roman"/>
          <w:color w:val="000000" w:themeColor="text1"/>
        </w:rPr>
        <w:t>Sediment loadings we</w:t>
      </w:r>
      <w:r w:rsidR="00FA15BF">
        <w:rPr>
          <w:rFonts w:asciiTheme="minorHAnsi" w:hAnsiTheme="minorHAnsi" w:cs="Times New Roman"/>
          <w:color w:val="000000" w:themeColor="text1"/>
        </w:rPr>
        <w:t>re computed from impervious land uses</w:t>
      </w:r>
      <w:r w:rsidRPr="004562EF">
        <w:rPr>
          <w:rFonts w:asciiTheme="minorHAnsi" w:hAnsiTheme="minorHAnsi" w:cs="Times New Roman"/>
          <w:color w:val="000000" w:themeColor="text1"/>
        </w:rPr>
        <w:t xml:space="preserve"> within the MS4 boundar</w:t>
      </w:r>
      <w:r w:rsidR="00FA15BF">
        <w:rPr>
          <w:rFonts w:asciiTheme="minorHAnsi" w:hAnsiTheme="minorHAnsi" w:cs="Times New Roman"/>
          <w:color w:val="000000" w:themeColor="text1"/>
        </w:rPr>
        <w:t>ies. These land uses are limited to residential (low, medium</w:t>
      </w:r>
      <w:r w:rsidR="00744AEC">
        <w:rPr>
          <w:rFonts w:asciiTheme="minorHAnsi" w:hAnsiTheme="minorHAnsi" w:cs="Times New Roman"/>
          <w:color w:val="000000" w:themeColor="text1"/>
        </w:rPr>
        <w:t>,</w:t>
      </w:r>
      <w:r w:rsidR="00FA15BF">
        <w:rPr>
          <w:rFonts w:asciiTheme="minorHAnsi" w:hAnsiTheme="minorHAnsi" w:cs="Times New Roman"/>
          <w:color w:val="000000" w:themeColor="text1"/>
        </w:rPr>
        <w:t xml:space="preserve"> and high density) and commercial areas in the TMDL (</w:t>
      </w:r>
      <w:r w:rsidR="00F15B1B" w:rsidRPr="004D1667">
        <w:rPr>
          <w:rFonts w:asciiTheme="minorHAnsi" w:hAnsiTheme="minorHAnsi" w:cs="Times New Roman"/>
          <w:color w:val="000000" w:themeColor="text1"/>
        </w:rPr>
        <w:t xml:space="preserve">Stroubles Creek </w:t>
      </w:r>
      <w:r w:rsidR="00FA15BF" w:rsidRPr="004D1667">
        <w:rPr>
          <w:rFonts w:asciiTheme="minorHAnsi" w:hAnsiTheme="minorHAnsi" w:cs="Times New Roman"/>
          <w:color w:val="000000" w:themeColor="text1"/>
        </w:rPr>
        <w:t>TMDL, Page 46</w:t>
      </w:r>
      <w:r w:rsidR="00FA15BF">
        <w:rPr>
          <w:rFonts w:asciiTheme="minorHAnsi" w:hAnsiTheme="minorHAnsi" w:cs="Times New Roman"/>
          <w:color w:val="000000" w:themeColor="text1"/>
        </w:rPr>
        <w:t>).</w:t>
      </w:r>
    </w:p>
    <w:p w14:paraId="61C1D0DD" w14:textId="692E323A" w:rsidR="004562EF" w:rsidRDefault="004562EF" w:rsidP="007A3F31">
      <w:pPr>
        <w:pStyle w:val="ListParagraph"/>
        <w:numPr>
          <w:ilvl w:val="0"/>
          <w:numId w:val="37"/>
        </w:numPr>
        <w:autoSpaceDE w:val="0"/>
        <w:autoSpaceDN w:val="0"/>
        <w:adjustRightInd w:val="0"/>
        <w:spacing w:line="276" w:lineRule="auto"/>
        <w:jc w:val="left"/>
        <w:rPr>
          <w:rFonts w:asciiTheme="minorHAnsi" w:hAnsiTheme="minorHAnsi" w:cs="Times New Roman"/>
          <w:color w:val="000000" w:themeColor="text1"/>
        </w:rPr>
      </w:pPr>
      <w:r>
        <w:rPr>
          <w:rFonts w:asciiTheme="minorHAnsi" w:hAnsiTheme="minorHAnsi" w:cs="Times New Roman"/>
          <w:color w:val="000000" w:themeColor="text1"/>
        </w:rPr>
        <w:t xml:space="preserve">Existing (baseline) loadings were computed without MS4 programs considered in place within the MS4s. </w:t>
      </w:r>
    </w:p>
    <w:p w14:paraId="1AC1C71F" w14:textId="2C49C791" w:rsidR="007A3F31" w:rsidRDefault="007A3F31" w:rsidP="007A3F31">
      <w:pPr>
        <w:pStyle w:val="ListParagraph"/>
        <w:numPr>
          <w:ilvl w:val="0"/>
          <w:numId w:val="37"/>
        </w:numPr>
        <w:autoSpaceDE w:val="0"/>
        <w:autoSpaceDN w:val="0"/>
        <w:adjustRightInd w:val="0"/>
        <w:spacing w:line="276" w:lineRule="auto"/>
        <w:jc w:val="left"/>
        <w:rPr>
          <w:rFonts w:asciiTheme="minorHAnsi" w:hAnsiTheme="minorHAnsi" w:cs="Times New Roman"/>
          <w:color w:val="000000" w:themeColor="text1"/>
        </w:rPr>
      </w:pPr>
      <w:r>
        <w:rPr>
          <w:rFonts w:asciiTheme="minorHAnsi" w:hAnsiTheme="minorHAnsi" w:cs="Times New Roman"/>
          <w:color w:val="000000" w:themeColor="text1"/>
        </w:rPr>
        <w:t xml:space="preserve">The WLA was established as 50% of the baseline load, with the assumption that the WLA would be achieved from the baseline based on MS4 implementation. </w:t>
      </w:r>
    </w:p>
    <w:p w14:paraId="3466D0CA" w14:textId="5C2F5EBB" w:rsidR="00F230D4" w:rsidRPr="004562EF" w:rsidRDefault="00F230D4" w:rsidP="007A3F31">
      <w:pPr>
        <w:pStyle w:val="ListParagraph"/>
        <w:numPr>
          <w:ilvl w:val="0"/>
          <w:numId w:val="37"/>
        </w:numPr>
        <w:autoSpaceDE w:val="0"/>
        <w:autoSpaceDN w:val="0"/>
        <w:adjustRightInd w:val="0"/>
        <w:spacing w:line="276" w:lineRule="auto"/>
        <w:jc w:val="left"/>
        <w:rPr>
          <w:rFonts w:asciiTheme="minorHAnsi" w:hAnsiTheme="minorHAnsi" w:cs="Times New Roman"/>
          <w:color w:val="000000" w:themeColor="text1"/>
        </w:rPr>
      </w:pPr>
      <w:r>
        <w:rPr>
          <w:rFonts w:asciiTheme="minorHAnsi" w:hAnsiTheme="minorHAnsi" w:cs="Times New Roman"/>
          <w:color w:val="000000" w:themeColor="text1"/>
        </w:rPr>
        <w:lastRenderedPageBreak/>
        <w:t>The future aggregated MS4 load (454.6 tons/year) i</w:t>
      </w:r>
      <w:r w:rsidR="00E3218A">
        <w:rPr>
          <w:rFonts w:asciiTheme="minorHAnsi" w:hAnsiTheme="minorHAnsi" w:cs="Times New Roman"/>
          <w:color w:val="000000" w:themeColor="text1"/>
        </w:rPr>
        <w:t>s</w:t>
      </w:r>
      <w:r>
        <w:rPr>
          <w:rFonts w:asciiTheme="minorHAnsi" w:hAnsiTheme="minorHAnsi" w:cs="Times New Roman"/>
          <w:color w:val="000000" w:themeColor="text1"/>
        </w:rPr>
        <w:t xml:space="preserve"> a 7.8% increase from the existing aggregated MS4 load (421.76 tons/year).</w:t>
      </w:r>
      <w:r w:rsidR="007A3F31">
        <w:rPr>
          <w:rFonts w:asciiTheme="minorHAnsi" w:hAnsiTheme="minorHAnsi" w:cs="Times New Roman"/>
          <w:color w:val="000000" w:themeColor="text1"/>
        </w:rPr>
        <w:t xml:space="preserve"> The MS4 program is considered in place for modeled future load; therefore</w:t>
      </w:r>
      <w:r w:rsidR="00312D18">
        <w:rPr>
          <w:rFonts w:asciiTheme="minorHAnsi" w:hAnsiTheme="minorHAnsi" w:cs="Times New Roman"/>
          <w:color w:val="000000" w:themeColor="text1"/>
        </w:rPr>
        <w:t>,</w:t>
      </w:r>
      <w:r w:rsidR="007A3F31">
        <w:rPr>
          <w:rFonts w:asciiTheme="minorHAnsi" w:hAnsiTheme="minorHAnsi" w:cs="Times New Roman"/>
          <w:color w:val="000000" w:themeColor="text1"/>
        </w:rPr>
        <w:t xml:space="preserve"> the increase represents reductions necessary in excess of those credited with MS4 implementation.</w:t>
      </w:r>
    </w:p>
    <w:p w14:paraId="370CB840" w14:textId="77777777" w:rsidR="004562EF" w:rsidRDefault="004562EF" w:rsidP="007A3F31">
      <w:pPr>
        <w:autoSpaceDE w:val="0"/>
        <w:autoSpaceDN w:val="0"/>
        <w:adjustRightInd w:val="0"/>
        <w:spacing w:line="276" w:lineRule="auto"/>
        <w:jc w:val="left"/>
        <w:rPr>
          <w:rFonts w:asciiTheme="minorHAnsi" w:hAnsiTheme="minorHAnsi" w:cs="Times New Roman"/>
          <w:color w:val="000000" w:themeColor="text1"/>
        </w:rPr>
      </w:pPr>
    </w:p>
    <w:p w14:paraId="013F4B9C" w14:textId="2052027A" w:rsidR="00800009" w:rsidRDefault="00D9458A" w:rsidP="00800009">
      <w:pPr>
        <w:autoSpaceDE w:val="0"/>
        <w:autoSpaceDN w:val="0"/>
        <w:adjustRightInd w:val="0"/>
        <w:spacing w:line="276" w:lineRule="auto"/>
        <w:jc w:val="left"/>
        <w:rPr>
          <w:rFonts w:asciiTheme="minorHAnsi" w:hAnsiTheme="minorHAnsi" w:cs="Times New Roman"/>
          <w:color w:val="000000" w:themeColor="text1"/>
        </w:rPr>
      </w:pPr>
      <w:r>
        <w:rPr>
          <w:rFonts w:asciiTheme="minorHAnsi" w:hAnsiTheme="minorHAnsi" w:cs="Times New Roman"/>
          <w:color w:val="000000" w:themeColor="text1"/>
        </w:rPr>
        <w:t>For consistency with the TMDL, each of the determinations are incorporated into the loading computations using the WTM and subsequent computations described in the following sub-sections.</w:t>
      </w:r>
      <w:r w:rsidR="00800009">
        <w:rPr>
          <w:rFonts w:asciiTheme="minorHAnsi" w:hAnsiTheme="minorHAnsi" w:cs="Times New Roman"/>
          <w:color w:val="000000" w:themeColor="text1"/>
        </w:rPr>
        <w:br w:type="page"/>
      </w:r>
    </w:p>
    <w:p w14:paraId="0E0DFA87" w14:textId="70843891" w:rsidR="00D9458A" w:rsidRPr="00C608D0" w:rsidRDefault="00D9458A" w:rsidP="007A3F31">
      <w:pPr>
        <w:pStyle w:val="Heading3"/>
        <w:spacing w:before="0" w:after="0" w:line="276" w:lineRule="auto"/>
      </w:pPr>
      <w:bookmarkStart w:id="254" w:name="_Toc35599284"/>
      <w:bookmarkStart w:id="255" w:name="_Toc35599522"/>
      <w:bookmarkStart w:id="256" w:name="_Toc35599599"/>
      <w:bookmarkStart w:id="257" w:name="_Toc35599676"/>
      <w:bookmarkStart w:id="258" w:name="_Toc35599748"/>
      <w:bookmarkStart w:id="259" w:name="_Toc36046275"/>
      <w:bookmarkStart w:id="260" w:name="_Toc36046352"/>
      <w:bookmarkStart w:id="261" w:name="_Toc36046429"/>
      <w:bookmarkStart w:id="262" w:name="_Toc36482248"/>
      <w:bookmarkStart w:id="263" w:name="_Toc36482249"/>
      <w:bookmarkEnd w:id="254"/>
      <w:bookmarkEnd w:id="255"/>
      <w:bookmarkEnd w:id="256"/>
      <w:bookmarkEnd w:id="257"/>
      <w:bookmarkEnd w:id="258"/>
      <w:bookmarkEnd w:id="259"/>
      <w:bookmarkEnd w:id="260"/>
      <w:bookmarkEnd w:id="261"/>
      <w:bookmarkEnd w:id="262"/>
      <w:r>
        <w:lastRenderedPageBreak/>
        <w:t>Data Input to WTM</w:t>
      </w:r>
      <w:bookmarkEnd w:id="263"/>
    </w:p>
    <w:p w14:paraId="55ED0D31" w14:textId="0406F6FB" w:rsidR="00D64B32" w:rsidRDefault="00AD2C30" w:rsidP="007A3F31">
      <w:pPr>
        <w:autoSpaceDE w:val="0"/>
        <w:autoSpaceDN w:val="0"/>
        <w:adjustRightInd w:val="0"/>
        <w:spacing w:line="276" w:lineRule="auto"/>
        <w:rPr>
          <w:rFonts w:asciiTheme="minorHAnsi" w:hAnsiTheme="minorHAnsi" w:cs="Times New Roman"/>
          <w:color w:val="000000" w:themeColor="text1"/>
        </w:rPr>
      </w:pPr>
      <w:r>
        <w:rPr>
          <w:rFonts w:asciiTheme="minorHAnsi" w:hAnsiTheme="minorHAnsi" w:cs="Times New Roman"/>
          <w:color w:val="000000" w:themeColor="text1"/>
        </w:rPr>
        <w:t>Data input into the WTM includes the following:</w:t>
      </w:r>
    </w:p>
    <w:p w14:paraId="713662CC" w14:textId="1F77292E" w:rsidR="00AD2C30" w:rsidRDefault="00AD2C30" w:rsidP="007A3F31">
      <w:pPr>
        <w:pStyle w:val="ListParagraph"/>
        <w:numPr>
          <w:ilvl w:val="0"/>
          <w:numId w:val="34"/>
        </w:numPr>
        <w:autoSpaceDE w:val="0"/>
        <w:autoSpaceDN w:val="0"/>
        <w:adjustRightInd w:val="0"/>
        <w:spacing w:line="276" w:lineRule="auto"/>
        <w:rPr>
          <w:rFonts w:asciiTheme="minorHAnsi" w:hAnsiTheme="minorHAnsi" w:cs="Times New Roman"/>
          <w:color w:val="000000" w:themeColor="text1"/>
        </w:rPr>
      </w:pPr>
      <w:r>
        <w:rPr>
          <w:rFonts w:asciiTheme="minorHAnsi" w:hAnsiTheme="minorHAnsi" w:cs="Times New Roman"/>
          <w:color w:val="000000" w:themeColor="text1"/>
        </w:rPr>
        <w:t>Annual Rainfall:</w:t>
      </w:r>
      <w:r w:rsidR="00524556">
        <w:rPr>
          <w:rFonts w:asciiTheme="minorHAnsi" w:hAnsiTheme="minorHAnsi" w:cs="Times New Roman"/>
          <w:color w:val="000000" w:themeColor="text1"/>
        </w:rPr>
        <w:t xml:space="preserve"> </w:t>
      </w:r>
      <w:r w:rsidR="00436F53">
        <w:rPr>
          <w:rFonts w:asciiTheme="minorHAnsi" w:hAnsiTheme="minorHAnsi" w:cs="Times New Roman"/>
          <w:color w:val="000000" w:themeColor="text1"/>
        </w:rPr>
        <w:t xml:space="preserve">Consistent with the </w:t>
      </w:r>
      <w:r w:rsidR="00D0412F">
        <w:rPr>
          <w:rFonts w:asciiTheme="minorHAnsi" w:hAnsiTheme="minorHAnsi" w:cs="Times New Roman"/>
          <w:color w:val="000000" w:themeColor="text1"/>
        </w:rPr>
        <w:t xml:space="preserve">Stroubles Creek </w:t>
      </w:r>
      <w:r w:rsidR="00436F53">
        <w:rPr>
          <w:rFonts w:asciiTheme="minorHAnsi" w:hAnsiTheme="minorHAnsi" w:cs="Times New Roman"/>
          <w:color w:val="000000" w:themeColor="text1"/>
        </w:rPr>
        <w:t>TMDL (Section 3.4), average annual rainfall at the National Weather Service Station in Blacksburg is 40.43 inches.</w:t>
      </w:r>
    </w:p>
    <w:p w14:paraId="3D5FD2AA" w14:textId="0535D44C" w:rsidR="00593493" w:rsidRDefault="000260EE" w:rsidP="007A3F31">
      <w:pPr>
        <w:pStyle w:val="ListParagraph"/>
        <w:numPr>
          <w:ilvl w:val="0"/>
          <w:numId w:val="34"/>
        </w:numPr>
        <w:autoSpaceDE w:val="0"/>
        <w:autoSpaceDN w:val="0"/>
        <w:adjustRightInd w:val="0"/>
        <w:spacing w:line="276" w:lineRule="auto"/>
        <w:rPr>
          <w:rFonts w:asciiTheme="minorHAnsi" w:hAnsiTheme="minorHAnsi" w:cs="Times New Roman"/>
          <w:color w:val="000000" w:themeColor="text1"/>
        </w:rPr>
      </w:pPr>
      <w:r>
        <w:rPr>
          <w:rFonts w:asciiTheme="minorHAnsi" w:hAnsiTheme="minorHAnsi" w:cs="Times New Roman"/>
          <w:color w:val="000000" w:themeColor="text1"/>
        </w:rPr>
        <w:t>Study area</w:t>
      </w:r>
      <w:r w:rsidR="00436F53">
        <w:rPr>
          <w:rFonts w:asciiTheme="minorHAnsi" w:hAnsiTheme="minorHAnsi" w:cs="Times New Roman"/>
          <w:color w:val="000000" w:themeColor="text1"/>
        </w:rPr>
        <w:t>:</w:t>
      </w:r>
      <w:r>
        <w:rPr>
          <w:rFonts w:asciiTheme="minorHAnsi" w:hAnsiTheme="minorHAnsi" w:cs="Times New Roman"/>
          <w:color w:val="000000" w:themeColor="text1"/>
        </w:rPr>
        <w:t xml:space="preserve"> </w:t>
      </w:r>
      <w:r w:rsidR="00C26892">
        <w:rPr>
          <w:rFonts w:asciiTheme="minorHAnsi" w:hAnsiTheme="minorHAnsi" w:cs="Times New Roman"/>
          <w:color w:val="000000" w:themeColor="text1"/>
        </w:rPr>
        <w:t>Defined as the a</w:t>
      </w:r>
      <w:r>
        <w:rPr>
          <w:rFonts w:asciiTheme="minorHAnsi" w:hAnsiTheme="minorHAnsi" w:cs="Times New Roman"/>
          <w:color w:val="000000" w:themeColor="text1"/>
        </w:rPr>
        <w:t>rea of the Virginia Tech campus within the Stroubles Creek watershed, excluding areas covered under VPDES Industrial Stormwater Discharge permit</w:t>
      </w:r>
      <w:r w:rsidR="00C26892">
        <w:rPr>
          <w:rFonts w:asciiTheme="minorHAnsi" w:hAnsiTheme="minorHAnsi" w:cs="Times New Roman"/>
          <w:color w:val="000000" w:themeColor="text1"/>
        </w:rPr>
        <w:t>s</w:t>
      </w:r>
      <w:r>
        <w:rPr>
          <w:rFonts w:asciiTheme="minorHAnsi" w:hAnsiTheme="minorHAnsi" w:cs="Times New Roman"/>
          <w:color w:val="000000" w:themeColor="text1"/>
        </w:rPr>
        <w:t>.</w:t>
      </w:r>
      <w:r w:rsidR="00593493">
        <w:rPr>
          <w:rFonts w:asciiTheme="minorHAnsi" w:hAnsiTheme="minorHAnsi" w:cs="Times New Roman"/>
          <w:color w:val="000000" w:themeColor="text1"/>
        </w:rPr>
        <w:t xml:space="preserve"> </w:t>
      </w:r>
    </w:p>
    <w:p w14:paraId="1803B5C4" w14:textId="73EA8265" w:rsidR="00436F53" w:rsidRDefault="0054771E" w:rsidP="00593493">
      <w:pPr>
        <w:pStyle w:val="ListParagraph"/>
        <w:numPr>
          <w:ilvl w:val="1"/>
          <w:numId w:val="34"/>
        </w:numPr>
        <w:autoSpaceDE w:val="0"/>
        <w:autoSpaceDN w:val="0"/>
        <w:adjustRightInd w:val="0"/>
        <w:spacing w:line="276" w:lineRule="auto"/>
        <w:rPr>
          <w:rFonts w:asciiTheme="minorHAnsi" w:hAnsiTheme="minorHAnsi" w:cs="Times New Roman"/>
          <w:color w:val="000000" w:themeColor="text1"/>
        </w:rPr>
      </w:pPr>
      <w:r>
        <w:rPr>
          <w:rFonts w:asciiTheme="minorHAnsi" w:hAnsiTheme="minorHAnsi" w:cs="Times New Roman"/>
          <w:color w:val="000000" w:themeColor="text1"/>
        </w:rPr>
        <w:t>The study area for the purpose of loading computations is also limited to land uses that include impervious cover</w:t>
      </w:r>
      <w:r w:rsidR="00CE67EF">
        <w:rPr>
          <w:rFonts w:asciiTheme="minorHAnsi" w:hAnsiTheme="minorHAnsi" w:cs="Times New Roman"/>
          <w:color w:val="000000" w:themeColor="text1"/>
        </w:rPr>
        <w:t xml:space="preserve"> (developed land uses)</w:t>
      </w:r>
      <w:r w:rsidR="00593493">
        <w:rPr>
          <w:rFonts w:asciiTheme="minorHAnsi" w:hAnsiTheme="minorHAnsi" w:cs="Times New Roman"/>
          <w:color w:val="000000" w:themeColor="text1"/>
        </w:rPr>
        <w:t>, consistent with the TMDL</w:t>
      </w:r>
      <w:r>
        <w:rPr>
          <w:rFonts w:asciiTheme="minorHAnsi" w:hAnsiTheme="minorHAnsi" w:cs="Times New Roman"/>
          <w:color w:val="000000" w:themeColor="text1"/>
        </w:rPr>
        <w:t>.</w:t>
      </w:r>
      <w:r w:rsidR="00975F80">
        <w:rPr>
          <w:rFonts w:asciiTheme="minorHAnsi" w:hAnsiTheme="minorHAnsi" w:cs="Times New Roman"/>
          <w:color w:val="000000" w:themeColor="text1"/>
        </w:rPr>
        <w:t xml:space="preserve"> </w:t>
      </w:r>
      <w:r w:rsidR="00417E92">
        <w:rPr>
          <w:rFonts w:asciiTheme="minorHAnsi" w:hAnsiTheme="minorHAnsi" w:cs="Times New Roman"/>
          <w:color w:val="000000" w:themeColor="text1"/>
        </w:rPr>
        <w:t xml:space="preserve">Although VT’s regulated MS4 area is technically only those areas discharging to the storm sewer system, the entire campus within the boundary is considered the study area for consistency with the TMDL. </w:t>
      </w:r>
      <w:r w:rsidR="0044451C">
        <w:rPr>
          <w:rFonts w:asciiTheme="minorHAnsi" w:hAnsiTheme="minorHAnsi" w:cs="Times New Roman"/>
          <w:color w:val="000000" w:themeColor="text1"/>
        </w:rPr>
        <w:t>A m</w:t>
      </w:r>
      <w:r w:rsidR="00975F80">
        <w:rPr>
          <w:rFonts w:asciiTheme="minorHAnsi" w:hAnsiTheme="minorHAnsi" w:cs="Times New Roman"/>
          <w:color w:val="000000" w:themeColor="text1"/>
        </w:rPr>
        <w:t xml:space="preserve">ap depicting the MS4 boundary </w:t>
      </w:r>
      <w:r w:rsidR="00191C89">
        <w:rPr>
          <w:rFonts w:asciiTheme="minorHAnsi" w:hAnsiTheme="minorHAnsi" w:cs="Times New Roman"/>
          <w:color w:val="000000" w:themeColor="text1"/>
        </w:rPr>
        <w:t xml:space="preserve">within the TMDL watershed </w:t>
      </w:r>
      <w:r w:rsidR="00975F80">
        <w:rPr>
          <w:rFonts w:asciiTheme="minorHAnsi" w:hAnsiTheme="minorHAnsi" w:cs="Times New Roman"/>
          <w:color w:val="000000" w:themeColor="text1"/>
        </w:rPr>
        <w:t xml:space="preserve">is provided in Appendix </w:t>
      </w:r>
      <w:r w:rsidR="00B86885">
        <w:rPr>
          <w:rFonts w:asciiTheme="minorHAnsi" w:hAnsiTheme="minorHAnsi" w:cs="Times New Roman"/>
          <w:color w:val="000000" w:themeColor="text1"/>
        </w:rPr>
        <w:t>B</w:t>
      </w:r>
      <w:r w:rsidR="00975F80">
        <w:rPr>
          <w:rFonts w:asciiTheme="minorHAnsi" w:hAnsiTheme="minorHAnsi" w:cs="Times New Roman"/>
          <w:color w:val="000000" w:themeColor="text1"/>
        </w:rPr>
        <w:t>.</w:t>
      </w:r>
      <w:r w:rsidR="00436F53">
        <w:rPr>
          <w:rFonts w:asciiTheme="minorHAnsi" w:hAnsiTheme="minorHAnsi" w:cs="Times New Roman"/>
          <w:color w:val="000000" w:themeColor="text1"/>
        </w:rPr>
        <w:t xml:space="preserve"> </w:t>
      </w:r>
    </w:p>
    <w:p w14:paraId="23E2AFE6" w14:textId="06994D76" w:rsidR="00CD6792" w:rsidRDefault="00AD2C30" w:rsidP="007A3F31">
      <w:pPr>
        <w:pStyle w:val="ListParagraph"/>
        <w:numPr>
          <w:ilvl w:val="0"/>
          <w:numId w:val="34"/>
        </w:numPr>
        <w:autoSpaceDE w:val="0"/>
        <w:autoSpaceDN w:val="0"/>
        <w:adjustRightInd w:val="0"/>
        <w:spacing w:line="276" w:lineRule="auto"/>
        <w:rPr>
          <w:rFonts w:asciiTheme="minorHAnsi" w:hAnsiTheme="minorHAnsi" w:cs="Times New Roman"/>
          <w:color w:val="000000" w:themeColor="text1"/>
        </w:rPr>
      </w:pPr>
      <w:r w:rsidRPr="00AD2C30">
        <w:rPr>
          <w:rFonts w:asciiTheme="minorHAnsi" w:hAnsiTheme="minorHAnsi" w:cs="Times New Roman"/>
          <w:color w:val="000000" w:themeColor="text1"/>
        </w:rPr>
        <w:t xml:space="preserve">Land Use: </w:t>
      </w:r>
      <w:r w:rsidR="00436F53" w:rsidRPr="008D190E">
        <w:rPr>
          <w:rFonts w:asciiTheme="minorHAnsi" w:hAnsiTheme="minorHAnsi" w:cs="Times New Roman"/>
          <w:color w:val="000000" w:themeColor="text1"/>
        </w:rPr>
        <w:t xml:space="preserve">Data used to classify the </w:t>
      </w:r>
      <w:r w:rsidR="008D190E" w:rsidRPr="008D190E">
        <w:rPr>
          <w:rFonts w:asciiTheme="minorHAnsi" w:hAnsiTheme="minorHAnsi" w:cs="Times New Roman"/>
          <w:color w:val="000000" w:themeColor="text1"/>
        </w:rPr>
        <w:t xml:space="preserve">study </w:t>
      </w:r>
      <w:r w:rsidR="00436F53" w:rsidRPr="008D190E">
        <w:rPr>
          <w:rFonts w:asciiTheme="minorHAnsi" w:hAnsiTheme="minorHAnsi" w:cs="Times New Roman"/>
          <w:color w:val="000000" w:themeColor="text1"/>
        </w:rPr>
        <w:t>area</w:t>
      </w:r>
      <w:r w:rsidR="00BE7297">
        <w:rPr>
          <w:rFonts w:asciiTheme="minorHAnsi" w:hAnsiTheme="minorHAnsi" w:cs="Times New Roman"/>
          <w:color w:val="000000" w:themeColor="text1"/>
        </w:rPr>
        <w:t xml:space="preserve"> for the WTM</w:t>
      </w:r>
      <w:r w:rsidR="00436F53" w:rsidRPr="008D190E">
        <w:rPr>
          <w:rFonts w:asciiTheme="minorHAnsi" w:hAnsiTheme="minorHAnsi" w:cs="Times New Roman"/>
          <w:color w:val="000000" w:themeColor="text1"/>
        </w:rPr>
        <w:t xml:space="preserve"> was</w:t>
      </w:r>
      <w:r w:rsidR="000260EE" w:rsidRPr="008D190E">
        <w:rPr>
          <w:rFonts w:asciiTheme="minorHAnsi" w:hAnsiTheme="minorHAnsi" w:cs="Times New Roman"/>
          <w:color w:val="000000" w:themeColor="text1"/>
        </w:rPr>
        <w:t xml:space="preserve"> from the 2006 National Land Cover Dataset (NLCD)</w:t>
      </w:r>
      <w:r w:rsidR="00436F53" w:rsidRPr="008D190E">
        <w:rPr>
          <w:rFonts w:asciiTheme="minorHAnsi" w:hAnsiTheme="minorHAnsi" w:cs="Times New Roman"/>
          <w:color w:val="000000" w:themeColor="text1"/>
        </w:rPr>
        <w:t>, released on February 14, 2010.</w:t>
      </w:r>
      <w:r w:rsidR="008D190E" w:rsidRPr="008D190E">
        <w:rPr>
          <w:rFonts w:asciiTheme="minorHAnsi" w:hAnsiTheme="minorHAnsi" w:cs="Times New Roman"/>
          <w:color w:val="000000" w:themeColor="text1"/>
        </w:rPr>
        <w:t xml:space="preserve"> The data was the best readily available land use dataset to replicate the baseline condition</w:t>
      </w:r>
      <w:r w:rsidR="00FA15BF">
        <w:rPr>
          <w:rFonts w:asciiTheme="minorHAnsi" w:hAnsiTheme="minorHAnsi" w:cs="Times New Roman"/>
          <w:color w:val="000000" w:themeColor="text1"/>
        </w:rPr>
        <w:t xml:space="preserve"> with TMDL land use type consistency. The data set can be </w:t>
      </w:r>
      <w:r w:rsidR="008D190E" w:rsidRPr="008D190E">
        <w:rPr>
          <w:rFonts w:asciiTheme="minorHAnsi" w:hAnsiTheme="minorHAnsi" w:cs="Times New Roman"/>
          <w:color w:val="000000" w:themeColor="text1"/>
        </w:rPr>
        <w:t>considered conservative since impervious</w:t>
      </w:r>
      <w:r w:rsidR="003C4EEE">
        <w:rPr>
          <w:rFonts w:asciiTheme="minorHAnsi" w:hAnsiTheme="minorHAnsi" w:cs="Times New Roman"/>
          <w:color w:val="000000" w:themeColor="text1"/>
        </w:rPr>
        <w:t xml:space="preserve"> areas</w:t>
      </w:r>
      <w:r w:rsidR="008D190E" w:rsidRPr="008D190E">
        <w:rPr>
          <w:rFonts w:asciiTheme="minorHAnsi" w:hAnsiTheme="minorHAnsi" w:cs="Times New Roman"/>
          <w:color w:val="000000" w:themeColor="text1"/>
        </w:rPr>
        <w:t xml:space="preserve"> likely increased from the study period.</w:t>
      </w:r>
      <w:r w:rsidR="00975F80">
        <w:rPr>
          <w:rFonts w:asciiTheme="minorHAnsi" w:hAnsiTheme="minorHAnsi" w:cs="Times New Roman"/>
          <w:color w:val="000000" w:themeColor="text1"/>
        </w:rPr>
        <w:t xml:space="preserve"> A map depicting the land use data in the study area is provided in Appendix </w:t>
      </w:r>
      <w:r w:rsidR="003B6BF9">
        <w:rPr>
          <w:rFonts w:asciiTheme="minorHAnsi" w:hAnsiTheme="minorHAnsi" w:cs="Times New Roman"/>
          <w:color w:val="000000" w:themeColor="text1"/>
        </w:rPr>
        <w:t>C</w:t>
      </w:r>
      <w:r w:rsidR="00975F80">
        <w:rPr>
          <w:rFonts w:asciiTheme="minorHAnsi" w:hAnsiTheme="minorHAnsi" w:cs="Times New Roman"/>
          <w:color w:val="000000" w:themeColor="text1"/>
        </w:rPr>
        <w:t>.</w:t>
      </w:r>
      <w:r w:rsidR="008D190E" w:rsidRPr="008D190E">
        <w:rPr>
          <w:rFonts w:asciiTheme="minorHAnsi" w:hAnsiTheme="minorHAnsi" w:cs="Times New Roman"/>
          <w:color w:val="000000" w:themeColor="text1"/>
        </w:rPr>
        <w:t xml:space="preserve"> </w:t>
      </w:r>
      <w:r w:rsidR="00AD18EA">
        <w:rPr>
          <w:rFonts w:asciiTheme="minorHAnsi" w:hAnsiTheme="minorHAnsi" w:cs="Times New Roman"/>
          <w:color w:val="000000" w:themeColor="text1"/>
        </w:rPr>
        <w:t>VT</w:t>
      </w:r>
      <w:r w:rsidR="008D190E" w:rsidRPr="008D190E">
        <w:rPr>
          <w:rFonts w:asciiTheme="minorHAnsi" w:hAnsiTheme="minorHAnsi" w:cs="Times New Roman"/>
          <w:color w:val="000000" w:themeColor="text1"/>
        </w:rPr>
        <w:t xml:space="preserve"> reserves the right to re-compute loadings and required reductions in the case th</w:t>
      </w:r>
      <w:r w:rsidR="00FA15BF">
        <w:rPr>
          <w:rFonts w:asciiTheme="minorHAnsi" w:hAnsiTheme="minorHAnsi" w:cs="Times New Roman"/>
          <w:color w:val="000000" w:themeColor="text1"/>
        </w:rPr>
        <w:t>at</w:t>
      </w:r>
      <w:r w:rsidR="008D190E" w:rsidRPr="008D190E">
        <w:rPr>
          <w:rFonts w:asciiTheme="minorHAnsi" w:hAnsiTheme="minorHAnsi" w:cs="Times New Roman"/>
          <w:color w:val="000000" w:themeColor="text1"/>
        </w:rPr>
        <w:t xml:space="preserve"> more accurate historical land use data becomes available.</w:t>
      </w:r>
    </w:p>
    <w:p w14:paraId="0F04A8DC" w14:textId="1DF7A83E" w:rsidR="00AD2C30" w:rsidRDefault="00CD6792" w:rsidP="007A3F31">
      <w:pPr>
        <w:pStyle w:val="ListParagraph"/>
        <w:numPr>
          <w:ilvl w:val="1"/>
          <w:numId w:val="34"/>
        </w:numPr>
        <w:autoSpaceDE w:val="0"/>
        <w:autoSpaceDN w:val="0"/>
        <w:adjustRightInd w:val="0"/>
        <w:spacing w:line="276" w:lineRule="auto"/>
        <w:rPr>
          <w:rFonts w:asciiTheme="minorHAnsi" w:hAnsiTheme="minorHAnsi" w:cs="Times New Roman"/>
          <w:color w:val="000000" w:themeColor="text1"/>
        </w:rPr>
      </w:pPr>
      <w:r>
        <w:rPr>
          <w:rFonts w:asciiTheme="minorHAnsi" w:hAnsiTheme="minorHAnsi" w:cs="Times New Roman"/>
          <w:color w:val="000000" w:themeColor="text1"/>
        </w:rPr>
        <w:t xml:space="preserve">Imperviousness: </w:t>
      </w:r>
      <w:r w:rsidR="0053614D">
        <w:rPr>
          <w:rFonts w:asciiTheme="minorHAnsi" w:hAnsiTheme="minorHAnsi" w:cs="Times New Roman"/>
          <w:color w:val="000000" w:themeColor="text1"/>
        </w:rPr>
        <w:t>The 2006 NLCD land use classification descriptions provide a range for the percentage of imperviousness for each land use.</w:t>
      </w:r>
      <w:r w:rsidR="005E4377">
        <w:rPr>
          <w:rFonts w:asciiTheme="minorHAnsi" w:hAnsiTheme="minorHAnsi" w:cs="Times New Roman"/>
          <w:color w:val="000000" w:themeColor="text1"/>
        </w:rPr>
        <w:t xml:space="preserve"> For the purposes of characterizing the study area, the middle value (e.g. a 35% value was used for a range of 20% to 49% imperviousness).</w:t>
      </w:r>
      <w:r w:rsidR="0053614D">
        <w:rPr>
          <w:rFonts w:asciiTheme="minorHAnsi" w:hAnsiTheme="minorHAnsi" w:cs="Times New Roman"/>
          <w:color w:val="000000" w:themeColor="text1"/>
        </w:rPr>
        <w:t xml:space="preserve"> </w:t>
      </w:r>
    </w:p>
    <w:p w14:paraId="49CE3389" w14:textId="77777777" w:rsidR="0054771E" w:rsidRDefault="0054771E" w:rsidP="0054771E">
      <w:pPr>
        <w:pStyle w:val="ListParagraph"/>
        <w:autoSpaceDE w:val="0"/>
        <w:autoSpaceDN w:val="0"/>
        <w:adjustRightInd w:val="0"/>
        <w:spacing w:line="276" w:lineRule="auto"/>
        <w:ind w:left="1440"/>
        <w:rPr>
          <w:rFonts w:asciiTheme="minorHAnsi" w:hAnsiTheme="minorHAnsi" w:cs="Times New Roman"/>
          <w:color w:val="000000" w:themeColor="text1"/>
        </w:rPr>
      </w:pPr>
    </w:p>
    <w:p w14:paraId="1A17770D" w14:textId="49083812" w:rsidR="00811C94" w:rsidRDefault="00811C94" w:rsidP="007A3F31">
      <w:pPr>
        <w:autoSpaceDE w:val="0"/>
        <w:autoSpaceDN w:val="0"/>
        <w:adjustRightInd w:val="0"/>
        <w:spacing w:line="276" w:lineRule="auto"/>
        <w:rPr>
          <w:rFonts w:asciiTheme="minorHAnsi" w:hAnsiTheme="minorHAnsi" w:cs="Times New Roman"/>
          <w:color w:val="000000" w:themeColor="text1"/>
        </w:rPr>
      </w:pPr>
      <w:r>
        <w:rPr>
          <w:rFonts w:asciiTheme="minorHAnsi" w:hAnsiTheme="minorHAnsi" w:cs="Times New Roman"/>
          <w:color w:val="000000" w:themeColor="text1"/>
        </w:rPr>
        <w:t xml:space="preserve">The </w:t>
      </w:r>
      <w:r w:rsidR="00AD18EA">
        <w:rPr>
          <w:rFonts w:asciiTheme="minorHAnsi" w:hAnsiTheme="minorHAnsi" w:cs="Times New Roman"/>
          <w:color w:val="000000" w:themeColor="text1"/>
        </w:rPr>
        <w:t>VT</w:t>
      </w:r>
      <w:r>
        <w:rPr>
          <w:rFonts w:asciiTheme="minorHAnsi" w:hAnsiTheme="minorHAnsi" w:cs="Times New Roman"/>
          <w:color w:val="000000" w:themeColor="text1"/>
        </w:rPr>
        <w:t xml:space="preserve"> Stroubles Creek WTM model is available upon request </w:t>
      </w:r>
      <w:r w:rsidR="000D5934">
        <w:rPr>
          <w:rFonts w:asciiTheme="minorHAnsi" w:hAnsiTheme="minorHAnsi" w:cs="Times New Roman"/>
          <w:color w:val="000000" w:themeColor="text1"/>
        </w:rPr>
        <w:t xml:space="preserve">from </w:t>
      </w:r>
      <w:r w:rsidR="00A17EA2">
        <w:rPr>
          <w:rFonts w:asciiTheme="minorHAnsi" w:hAnsiTheme="minorHAnsi" w:cs="Times New Roman"/>
          <w:color w:val="000000" w:themeColor="text1"/>
        </w:rPr>
        <w:t>VT SID</w:t>
      </w:r>
      <w:r w:rsidR="000D5934">
        <w:rPr>
          <w:rFonts w:asciiTheme="minorHAnsi" w:hAnsiTheme="minorHAnsi" w:cs="Times New Roman"/>
          <w:color w:val="000000" w:themeColor="text1"/>
        </w:rPr>
        <w:t xml:space="preserve"> </w:t>
      </w:r>
      <w:r>
        <w:rPr>
          <w:rFonts w:asciiTheme="minorHAnsi" w:hAnsiTheme="minorHAnsi" w:cs="Times New Roman"/>
          <w:color w:val="000000" w:themeColor="text1"/>
        </w:rPr>
        <w:t>and inc</w:t>
      </w:r>
      <w:r w:rsidR="000D5934">
        <w:rPr>
          <w:rFonts w:asciiTheme="minorHAnsi" w:hAnsiTheme="minorHAnsi" w:cs="Times New Roman"/>
          <w:color w:val="000000" w:themeColor="text1"/>
        </w:rPr>
        <w:t>orporated</w:t>
      </w:r>
      <w:r>
        <w:rPr>
          <w:rFonts w:asciiTheme="minorHAnsi" w:hAnsiTheme="minorHAnsi" w:cs="Times New Roman"/>
          <w:color w:val="000000" w:themeColor="text1"/>
        </w:rPr>
        <w:t xml:space="preserve"> into this Action Plan, by reference.</w:t>
      </w:r>
      <w:r w:rsidR="00567E82">
        <w:rPr>
          <w:rFonts w:asciiTheme="minorHAnsi" w:hAnsiTheme="minorHAnsi" w:cs="Times New Roman"/>
          <w:color w:val="000000" w:themeColor="text1"/>
        </w:rPr>
        <w:t xml:space="preserve"> The model may be updated from time to time as more accurate data becomes available.</w:t>
      </w:r>
      <w:r>
        <w:rPr>
          <w:rFonts w:asciiTheme="minorHAnsi" w:hAnsiTheme="minorHAnsi" w:cs="Times New Roman"/>
          <w:color w:val="000000" w:themeColor="text1"/>
        </w:rPr>
        <w:t xml:space="preserve">  </w:t>
      </w:r>
    </w:p>
    <w:p w14:paraId="0E1CA2DA" w14:textId="5DB699BA" w:rsidR="00800009" w:rsidRDefault="00800009">
      <w:pPr>
        <w:spacing w:after="200" w:line="276" w:lineRule="auto"/>
        <w:rPr>
          <w:rFonts w:asciiTheme="minorHAnsi" w:hAnsiTheme="minorHAnsi" w:cs="Times New Roman"/>
          <w:color w:val="000000" w:themeColor="text1"/>
        </w:rPr>
      </w:pPr>
      <w:r>
        <w:rPr>
          <w:rFonts w:asciiTheme="minorHAnsi" w:hAnsiTheme="minorHAnsi" w:cs="Times New Roman"/>
          <w:color w:val="000000" w:themeColor="text1"/>
        </w:rPr>
        <w:br w:type="page"/>
      </w:r>
    </w:p>
    <w:p w14:paraId="4AE5EE6E" w14:textId="73AB05CC" w:rsidR="00811C94" w:rsidRPr="00C608D0" w:rsidRDefault="00811C94" w:rsidP="007A3F31">
      <w:pPr>
        <w:pStyle w:val="Heading3"/>
        <w:spacing w:before="0" w:after="0" w:line="276" w:lineRule="auto"/>
      </w:pPr>
      <w:bookmarkStart w:id="264" w:name="_Toc35599286"/>
      <w:bookmarkStart w:id="265" w:name="_Toc35599524"/>
      <w:bookmarkStart w:id="266" w:name="_Toc35599601"/>
      <w:bookmarkStart w:id="267" w:name="_Toc35599678"/>
      <w:bookmarkStart w:id="268" w:name="_Toc35599750"/>
      <w:bookmarkStart w:id="269" w:name="_Toc36046277"/>
      <w:bookmarkStart w:id="270" w:name="_Toc36046354"/>
      <w:bookmarkStart w:id="271" w:name="_Toc36046431"/>
      <w:bookmarkStart w:id="272" w:name="_Toc36482250"/>
      <w:bookmarkStart w:id="273" w:name="_Toc36482251"/>
      <w:bookmarkEnd w:id="264"/>
      <w:bookmarkEnd w:id="265"/>
      <w:bookmarkEnd w:id="266"/>
      <w:bookmarkEnd w:id="267"/>
      <w:bookmarkEnd w:id="268"/>
      <w:bookmarkEnd w:id="269"/>
      <w:bookmarkEnd w:id="270"/>
      <w:bookmarkEnd w:id="271"/>
      <w:bookmarkEnd w:id="272"/>
      <w:r>
        <w:lastRenderedPageBreak/>
        <w:t>Computational Results</w:t>
      </w:r>
      <w:r w:rsidR="00252D02">
        <w:t xml:space="preserve"> for Required Reductions</w:t>
      </w:r>
      <w:bookmarkEnd w:id="273"/>
    </w:p>
    <w:p w14:paraId="6FAD5F97" w14:textId="6CE84AD8" w:rsidR="007A3F31" w:rsidRDefault="00811C94" w:rsidP="007A3F31">
      <w:pPr>
        <w:autoSpaceDE w:val="0"/>
        <w:autoSpaceDN w:val="0"/>
        <w:adjustRightInd w:val="0"/>
        <w:spacing w:line="276" w:lineRule="auto"/>
        <w:rPr>
          <w:rFonts w:asciiTheme="minorHAnsi" w:hAnsiTheme="minorHAnsi" w:cs="Times New Roman"/>
          <w:color w:val="000000" w:themeColor="text1"/>
        </w:rPr>
      </w:pPr>
      <w:r>
        <w:rPr>
          <w:rFonts w:asciiTheme="minorHAnsi" w:hAnsiTheme="minorHAnsi" w:cs="Times New Roman"/>
          <w:color w:val="000000" w:themeColor="text1"/>
        </w:rPr>
        <w:t xml:space="preserve">Data input into the WTM resulted in an annual </w:t>
      </w:r>
      <w:r w:rsidR="00DF6FC0">
        <w:rPr>
          <w:rFonts w:asciiTheme="minorHAnsi" w:hAnsiTheme="minorHAnsi" w:cs="Times New Roman"/>
          <w:color w:val="000000" w:themeColor="text1"/>
        </w:rPr>
        <w:t xml:space="preserve">baseline </w:t>
      </w:r>
      <w:r>
        <w:rPr>
          <w:rFonts w:asciiTheme="minorHAnsi" w:hAnsiTheme="minorHAnsi" w:cs="Times New Roman"/>
          <w:color w:val="000000" w:themeColor="text1"/>
        </w:rPr>
        <w:t xml:space="preserve">sediment loading of </w:t>
      </w:r>
      <w:r w:rsidR="00D1009C">
        <w:rPr>
          <w:rFonts w:asciiTheme="minorHAnsi" w:hAnsiTheme="minorHAnsi" w:cs="Times New Roman"/>
          <w:color w:val="000000" w:themeColor="text1"/>
        </w:rPr>
        <w:t>102.63</w:t>
      </w:r>
      <w:r>
        <w:rPr>
          <w:rFonts w:asciiTheme="minorHAnsi" w:hAnsiTheme="minorHAnsi" w:cs="Times New Roman"/>
          <w:color w:val="000000" w:themeColor="text1"/>
        </w:rPr>
        <w:t xml:space="preserve"> tons/year</w:t>
      </w:r>
      <w:r w:rsidR="00D5301F">
        <w:rPr>
          <w:rFonts w:asciiTheme="minorHAnsi" w:hAnsiTheme="minorHAnsi" w:cs="Times New Roman"/>
          <w:color w:val="000000" w:themeColor="text1"/>
        </w:rPr>
        <w:t xml:space="preserve"> for VT’s MS4</w:t>
      </w:r>
      <w:r w:rsidR="00E978FB">
        <w:rPr>
          <w:rFonts w:asciiTheme="minorHAnsi" w:hAnsiTheme="minorHAnsi" w:cs="Times New Roman"/>
          <w:color w:val="000000" w:themeColor="text1"/>
        </w:rPr>
        <w:t>.</w:t>
      </w:r>
      <w:r w:rsidR="001B2882">
        <w:rPr>
          <w:rFonts w:asciiTheme="minorHAnsi" w:hAnsiTheme="minorHAnsi" w:cs="Times New Roman"/>
          <w:color w:val="000000" w:themeColor="text1"/>
        </w:rPr>
        <w:t xml:space="preserve"> The value computed by WTM represents approximately 25% of the aggregated WLA from the Stroubles Creek model for MS4s. The value appears appropriate based on visual inspection of the land use map on page 15 of the</w:t>
      </w:r>
      <w:r w:rsidR="00894DD3">
        <w:rPr>
          <w:rFonts w:asciiTheme="minorHAnsi" w:hAnsiTheme="minorHAnsi" w:cs="Times New Roman"/>
          <w:color w:val="000000" w:themeColor="text1"/>
        </w:rPr>
        <w:t xml:space="preserve"> Stroubles Creek</w:t>
      </w:r>
      <w:r w:rsidR="001B2882">
        <w:rPr>
          <w:rFonts w:asciiTheme="minorHAnsi" w:hAnsiTheme="minorHAnsi" w:cs="Times New Roman"/>
          <w:color w:val="000000" w:themeColor="text1"/>
        </w:rPr>
        <w:t xml:space="preserve"> TMDL and the fraction of VT’s drainage area within the watershed. </w:t>
      </w:r>
      <w:r w:rsidR="007A3F31">
        <w:rPr>
          <w:rFonts w:asciiTheme="minorHAnsi" w:hAnsiTheme="minorHAnsi" w:cs="Times New Roman"/>
          <w:color w:val="000000" w:themeColor="text1"/>
        </w:rPr>
        <w:t>To determine the WLA, the following step</w:t>
      </w:r>
      <w:r w:rsidR="00894DD3">
        <w:rPr>
          <w:rFonts w:asciiTheme="minorHAnsi" w:hAnsiTheme="minorHAnsi" w:cs="Times New Roman"/>
          <w:color w:val="000000" w:themeColor="text1"/>
        </w:rPr>
        <w:t>s</w:t>
      </w:r>
      <w:r w:rsidR="007A3F31">
        <w:rPr>
          <w:rFonts w:asciiTheme="minorHAnsi" w:hAnsiTheme="minorHAnsi" w:cs="Times New Roman"/>
          <w:color w:val="000000" w:themeColor="text1"/>
        </w:rPr>
        <w:t xml:space="preserve"> were taken:</w:t>
      </w:r>
    </w:p>
    <w:p w14:paraId="0B36EDBC" w14:textId="3BFAD78D" w:rsidR="0044451C" w:rsidRDefault="0044451C" w:rsidP="00800009">
      <w:pPr>
        <w:spacing w:line="276" w:lineRule="auto"/>
        <w:rPr>
          <w:rFonts w:asciiTheme="minorHAnsi" w:hAnsiTheme="minorHAnsi" w:cs="Times New Roman"/>
          <w:color w:val="000000" w:themeColor="text1"/>
        </w:rPr>
      </w:pPr>
    </w:p>
    <w:p w14:paraId="3AD311C6" w14:textId="237D6193" w:rsidR="007A3F31" w:rsidRDefault="007A3F31" w:rsidP="007A3F31">
      <w:pPr>
        <w:pStyle w:val="ListParagraph"/>
        <w:numPr>
          <w:ilvl w:val="0"/>
          <w:numId w:val="38"/>
        </w:numPr>
        <w:autoSpaceDE w:val="0"/>
        <w:autoSpaceDN w:val="0"/>
        <w:adjustRightInd w:val="0"/>
        <w:spacing w:line="276" w:lineRule="auto"/>
        <w:rPr>
          <w:rFonts w:asciiTheme="minorHAnsi" w:hAnsiTheme="minorHAnsi" w:cs="Times New Roman"/>
          <w:color w:val="000000" w:themeColor="text1"/>
        </w:rPr>
      </w:pPr>
      <w:r>
        <w:rPr>
          <w:rFonts w:asciiTheme="minorHAnsi" w:hAnsiTheme="minorHAnsi" w:cs="Times New Roman"/>
          <w:color w:val="000000" w:themeColor="text1"/>
        </w:rPr>
        <w:t>Recalling the WLA as half of the existing baseline load and that the baseline load did not consider B</w:t>
      </w:r>
      <w:r w:rsidR="0044451C">
        <w:rPr>
          <w:rFonts w:asciiTheme="minorHAnsi" w:hAnsiTheme="minorHAnsi" w:cs="Times New Roman"/>
          <w:color w:val="000000" w:themeColor="text1"/>
        </w:rPr>
        <w:t>M</w:t>
      </w:r>
      <w:r>
        <w:rPr>
          <w:rFonts w:asciiTheme="minorHAnsi" w:hAnsiTheme="minorHAnsi" w:cs="Times New Roman"/>
          <w:color w:val="000000" w:themeColor="text1"/>
        </w:rPr>
        <w:t xml:space="preserve">P implementation. Therefore, the </w:t>
      </w:r>
      <w:r w:rsidR="00F44C98">
        <w:rPr>
          <w:rFonts w:asciiTheme="minorHAnsi" w:hAnsiTheme="minorHAnsi" w:cs="Times New Roman"/>
          <w:color w:val="000000" w:themeColor="text1"/>
        </w:rPr>
        <w:t xml:space="preserve">sediment </w:t>
      </w:r>
      <w:r>
        <w:rPr>
          <w:rFonts w:asciiTheme="minorHAnsi" w:hAnsiTheme="minorHAnsi" w:cs="Times New Roman"/>
          <w:color w:val="000000" w:themeColor="text1"/>
        </w:rPr>
        <w:t xml:space="preserve">WLA for </w:t>
      </w:r>
      <w:r w:rsidR="00AD18EA">
        <w:rPr>
          <w:rFonts w:asciiTheme="minorHAnsi" w:hAnsiTheme="minorHAnsi" w:cs="Times New Roman"/>
          <w:color w:val="000000" w:themeColor="text1"/>
        </w:rPr>
        <w:t>VT</w:t>
      </w:r>
      <w:r>
        <w:rPr>
          <w:rFonts w:asciiTheme="minorHAnsi" w:hAnsiTheme="minorHAnsi" w:cs="Times New Roman"/>
          <w:color w:val="000000" w:themeColor="text1"/>
        </w:rPr>
        <w:t xml:space="preserve"> is:</w:t>
      </w:r>
    </w:p>
    <w:p w14:paraId="4D1402B4" w14:textId="77777777" w:rsidR="007A3F31" w:rsidRDefault="007A3F31" w:rsidP="007A3F31">
      <w:pPr>
        <w:autoSpaceDE w:val="0"/>
        <w:autoSpaceDN w:val="0"/>
        <w:adjustRightInd w:val="0"/>
        <w:spacing w:line="276" w:lineRule="auto"/>
        <w:rPr>
          <w:rFonts w:asciiTheme="minorHAnsi" w:hAnsiTheme="minorHAnsi" w:cs="Times New Roman"/>
          <w:color w:val="000000" w:themeColor="text1"/>
        </w:rPr>
      </w:pPr>
    </w:p>
    <w:p w14:paraId="71F8E0A1" w14:textId="18F48457" w:rsidR="00811C94" w:rsidRPr="007A3F31" w:rsidRDefault="00252D02" w:rsidP="007A3F31">
      <w:pPr>
        <w:autoSpaceDE w:val="0"/>
        <w:autoSpaceDN w:val="0"/>
        <w:adjustRightInd w:val="0"/>
        <w:spacing w:line="276" w:lineRule="auto"/>
        <w:jc w:val="center"/>
        <w:rPr>
          <w:rFonts w:asciiTheme="minorHAnsi" w:eastAsiaTheme="minorEastAsia" w:hAnsiTheme="minorHAnsi" w:cs="Times New Roman"/>
          <w:i/>
          <w:color w:val="000000" w:themeColor="text1"/>
        </w:rPr>
      </w:pPr>
      <m:oMathPara>
        <m:oMath>
          <m:r>
            <w:rPr>
              <w:rFonts w:ascii="Cambria Math" w:hAnsi="Cambria Math" w:cs="Times New Roman"/>
              <w:color w:val="000000" w:themeColor="text1"/>
            </w:rPr>
            <m:t xml:space="preserve">Disaggregated WLA= </m:t>
          </m:r>
          <m:f>
            <m:fPr>
              <m:ctrlPr>
                <w:rPr>
                  <w:rFonts w:ascii="Cambria Math" w:hAnsi="Cambria Math" w:cs="Times New Roman"/>
                  <w:i/>
                  <w:color w:val="000000" w:themeColor="text1"/>
                </w:rPr>
              </m:ctrlPr>
            </m:fPr>
            <m:num>
              <m:r>
                <w:rPr>
                  <w:rFonts w:ascii="Cambria Math" w:hAnsi="Cambria Math" w:cs="Times New Roman"/>
                  <w:color w:val="000000" w:themeColor="text1"/>
                </w:rPr>
                <m:t xml:space="preserve">102.63 </m:t>
              </m:r>
              <m:f>
                <m:fPr>
                  <m:ctrlPr>
                    <w:rPr>
                      <w:rFonts w:ascii="Cambria Math" w:hAnsi="Cambria Math" w:cs="Times New Roman"/>
                      <w:i/>
                      <w:color w:val="000000" w:themeColor="text1"/>
                    </w:rPr>
                  </m:ctrlPr>
                </m:fPr>
                <m:num>
                  <m:r>
                    <w:rPr>
                      <w:rFonts w:ascii="Cambria Math" w:hAnsi="Cambria Math" w:cs="Times New Roman"/>
                      <w:color w:val="000000" w:themeColor="text1"/>
                    </w:rPr>
                    <m:t>tons</m:t>
                  </m:r>
                </m:num>
                <m:den>
                  <m:r>
                    <w:rPr>
                      <w:rFonts w:ascii="Cambria Math" w:hAnsi="Cambria Math" w:cs="Times New Roman"/>
                      <w:color w:val="000000" w:themeColor="text1"/>
                    </w:rPr>
                    <m:t>year</m:t>
                  </m:r>
                </m:den>
              </m:f>
            </m:num>
            <m:den>
              <m:r>
                <w:rPr>
                  <w:rFonts w:ascii="Cambria Math" w:hAnsi="Cambria Math" w:cs="Times New Roman"/>
                  <w:color w:val="000000" w:themeColor="text1"/>
                </w:rPr>
                <m:t>2</m:t>
              </m:r>
            </m:den>
          </m:f>
          <m:r>
            <w:rPr>
              <w:rFonts w:ascii="Cambria Math" w:hAnsi="Cambria Math" w:cs="Times New Roman"/>
              <w:color w:val="000000" w:themeColor="text1"/>
            </w:rPr>
            <m:t>=51.32 tons/year</m:t>
          </m:r>
        </m:oMath>
      </m:oMathPara>
    </w:p>
    <w:p w14:paraId="522A21E3" w14:textId="77777777" w:rsidR="007A3F31" w:rsidRDefault="007A3F31" w:rsidP="007A3F31">
      <w:pPr>
        <w:autoSpaceDE w:val="0"/>
        <w:autoSpaceDN w:val="0"/>
        <w:adjustRightInd w:val="0"/>
        <w:spacing w:line="276" w:lineRule="auto"/>
        <w:jc w:val="center"/>
        <w:rPr>
          <w:rFonts w:asciiTheme="minorHAnsi" w:eastAsiaTheme="minorEastAsia" w:hAnsiTheme="minorHAnsi" w:cs="Times New Roman"/>
          <w:color w:val="000000" w:themeColor="text1"/>
        </w:rPr>
      </w:pPr>
    </w:p>
    <w:p w14:paraId="2C228D48" w14:textId="4013B987" w:rsidR="007A3F31" w:rsidRDefault="007A3F31" w:rsidP="007A3F31">
      <w:pPr>
        <w:pStyle w:val="ListParagraph"/>
        <w:numPr>
          <w:ilvl w:val="0"/>
          <w:numId w:val="38"/>
        </w:numPr>
        <w:autoSpaceDE w:val="0"/>
        <w:autoSpaceDN w:val="0"/>
        <w:adjustRightInd w:val="0"/>
        <w:spacing w:line="276" w:lineRule="auto"/>
        <w:rPr>
          <w:rFonts w:asciiTheme="minorHAnsi" w:hAnsiTheme="minorHAnsi" w:cs="Times New Roman"/>
          <w:color w:val="000000" w:themeColor="text1"/>
        </w:rPr>
      </w:pPr>
      <w:r>
        <w:rPr>
          <w:rFonts w:asciiTheme="minorHAnsi" w:hAnsiTheme="minorHAnsi" w:cs="Times New Roman"/>
          <w:color w:val="000000" w:themeColor="text1"/>
        </w:rPr>
        <w:t xml:space="preserve">The </w:t>
      </w:r>
      <w:r w:rsidR="004E4E30">
        <w:rPr>
          <w:rFonts w:asciiTheme="minorHAnsi" w:hAnsiTheme="minorHAnsi" w:cs="Times New Roman"/>
          <w:color w:val="000000" w:themeColor="text1"/>
        </w:rPr>
        <w:t xml:space="preserve">future load is computed as an increase in the baseline </w:t>
      </w:r>
      <w:r w:rsidR="00F44C98">
        <w:rPr>
          <w:rFonts w:asciiTheme="minorHAnsi" w:hAnsiTheme="minorHAnsi" w:cs="Times New Roman"/>
          <w:color w:val="000000" w:themeColor="text1"/>
        </w:rPr>
        <w:t xml:space="preserve">sediment </w:t>
      </w:r>
      <w:r w:rsidR="004E4E30">
        <w:rPr>
          <w:rFonts w:asciiTheme="minorHAnsi" w:hAnsiTheme="minorHAnsi" w:cs="Times New Roman"/>
          <w:color w:val="000000" w:themeColor="text1"/>
        </w:rPr>
        <w:t>load equivalent to the percent increase (7.8%) in the TMDL as</w:t>
      </w:r>
      <w:r>
        <w:rPr>
          <w:rFonts w:asciiTheme="minorHAnsi" w:hAnsiTheme="minorHAnsi" w:cs="Times New Roman"/>
          <w:color w:val="000000" w:themeColor="text1"/>
        </w:rPr>
        <w:t>:</w:t>
      </w:r>
    </w:p>
    <w:p w14:paraId="6A1505A1" w14:textId="77777777" w:rsidR="004E4E30" w:rsidRDefault="004E4E30" w:rsidP="004E4E30">
      <w:pPr>
        <w:pStyle w:val="ListParagraph"/>
        <w:autoSpaceDE w:val="0"/>
        <w:autoSpaceDN w:val="0"/>
        <w:adjustRightInd w:val="0"/>
        <w:spacing w:line="276" w:lineRule="auto"/>
        <w:ind w:left="828"/>
        <w:rPr>
          <w:rFonts w:asciiTheme="minorHAnsi" w:hAnsiTheme="minorHAnsi" w:cs="Times New Roman"/>
          <w:color w:val="000000" w:themeColor="text1"/>
        </w:rPr>
      </w:pPr>
    </w:p>
    <w:p w14:paraId="504406E8" w14:textId="7785ADDB" w:rsidR="00C26892" w:rsidRDefault="00252D02" w:rsidP="004E4E30">
      <w:pPr>
        <w:autoSpaceDE w:val="0"/>
        <w:autoSpaceDN w:val="0"/>
        <w:adjustRightInd w:val="0"/>
        <w:spacing w:line="276" w:lineRule="auto"/>
        <w:jc w:val="center"/>
        <w:rPr>
          <w:rFonts w:asciiTheme="minorHAnsi" w:hAnsiTheme="minorHAnsi" w:cs="Times New Roman"/>
          <w:color w:val="000000" w:themeColor="text1"/>
        </w:rPr>
      </w:pPr>
      <m:oMath>
        <m:r>
          <w:rPr>
            <w:rFonts w:ascii="Cambria Math" w:hAnsi="Cambria Math" w:cs="Times New Roman"/>
            <w:color w:val="000000" w:themeColor="text1"/>
          </w:rPr>
          <m:t>VT Future load= 102.63</m:t>
        </m:r>
        <m:f>
          <m:fPr>
            <m:ctrlPr>
              <w:rPr>
                <w:rFonts w:ascii="Cambria Math" w:hAnsi="Cambria Math" w:cs="Times New Roman"/>
                <w:i/>
                <w:color w:val="000000" w:themeColor="text1"/>
              </w:rPr>
            </m:ctrlPr>
          </m:fPr>
          <m:num>
            <m:r>
              <w:rPr>
                <w:rFonts w:ascii="Cambria Math" w:hAnsi="Cambria Math" w:cs="Times New Roman"/>
                <w:color w:val="000000" w:themeColor="text1"/>
              </w:rPr>
              <m:t>tons</m:t>
            </m:r>
          </m:num>
          <m:den>
            <m:r>
              <w:rPr>
                <w:rFonts w:ascii="Cambria Math" w:hAnsi="Cambria Math" w:cs="Times New Roman"/>
                <w:color w:val="000000" w:themeColor="text1"/>
              </w:rPr>
              <m:t>year</m:t>
            </m:r>
          </m:den>
        </m:f>
        <m:r>
          <w:rPr>
            <w:rFonts w:ascii="Cambria Math" w:hAnsi="Cambria Math" w:cs="Times New Roman"/>
            <w:color w:val="000000" w:themeColor="text1"/>
          </w:rPr>
          <m:t>+</m:t>
        </m:r>
        <m:d>
          <m:dPr>
            <m:ctrlPr>
              <w:rPr>
                <w:rFonts w:ascii="Cambria Math" w:hAnsi="Cambria Math" w:cs="Times New Roman"/>
                <w:i/>
                <w:color w:val="000000" w:themeColor="text1"/>
              </w:rPr>
            </m:ctrlPr>
          </m:dPr>
          <m:e>
            <m:r>
              <w:rPr>
                <w:rFonts w:ascii="Cambria Math" w:hAnsi="Cambria Math" w:cs="Times New Roman"/>
                <w:color w:val="000000" w:themeColor="text1"/>
              </w:rPr>
              <m:t>102.63</m:t>
            </m:r>
            <m:f>
              <m:fPr>
                <m:ctrlPr>
                  <w:rPr>
                    <w:rFonts w:ascii="Cambria Math" w:hAnsi="Cambria Math" w:cs="Times New Roman"/>
                    <w:i/>
                    <w:color w:val="000000" w:themeColor="text1"/>
                  </w:rPr>
                </m:ctrlPr>
              </m:fPr>
              <m:num>
                <m:r>
                  <w:rPr>
                    <w:rFonts w:ascii="Cambria Math" w:hAnsi="Cambria Math" w:cs="Times New Roman"/>
                    <w:color w:val="000000" w:themeColor="text1"/>
                  </w:rPr>
                  <m:t xml:space="preserve"> tons</m:t>
                </m:r>
              </m:num>
              <m:den>
                <m:r>
                  <w:rPr>
                    <w:rFonts w:ascii="Cambria Math" w:hAnsi="Cambria Math" w:cs="Times New Roman"/>
                    <w:color w:val="000000" w:themeColor="text1"/>
                  </w:rPr>
                  <m:t>year</m:t>
                </m:r>
              </m:den>
            </m:f>
            <m:r>
              <w:rPr>
                <w:rFonts w:ascii="Cambria Math" w:hAnsi="Cambria Math" w:cs="Times New Roman"/>
                <w:color w:val="000000" w:themeColor="text1"/>
              </w:rPr>
              <m:t>×0.078</m:t>
            </m:r>
          </m:e>
        </m:d>
        <m:r>
          <w:rPr>
            <w:rFonts w:ascii="Cambria Math" w:hAnsi="Cambria Math" w:cs="Times New Roman"/>
            <w:color w:val="000000" w:themeColor="text1"/>
          </w:rPr>
          <m:t xml:space="preserve">=110.64 </m:t>
        </m:r>
        <m:f>
          <m:fPr>
            <m:ctrlPr>
              <w:rPr>
                <w:rFonts w:ascii="Cambria Math" w:hAnsi="Cambria Math" w:cs="Times New Roman"/>
                <w:i/>
                <w:color w:val="000000" w:themeColor="text1"/>
              </w:rPr>
            </m:ctrlPr>
          </m:fPr>
          <m:num>
            <m:r>
              <w:rPr>
                <w:rFonts w:ascii="Cambria Math" w:hAnsi="Cambria Math" w:cs="Times New Roman"/>
                <w:color w:val="000000" w:themeColor="text1"/>
              </w:rPr>
              <m:t>tons</m:t>
            </m:r>
          </m:num>
          <m:den>
            <m:r>
              <w:rPr>
                <w:rFonts w:ascii="Cambria Math" w:hAnsi="Cambria Math" w:cs="Times New Roman"/>
                <w:color w:val="000000" w:themeColor="text1"/>
              </w:rPr>
              <m:t>year</m:t>
            </m:r>
          </m:den>
        </m:f>
      </m:oMath>
      <w:r w:rsidR="004E4E30">
        <w:rPr>
          <w:rFonts w:asciiTheme="minorHAnsi" w:eastAsiaTheme="minorEastAsia" w:hAnsiTheme="minorHAnsi" w:cs="Times New Roman"/>
          <w:color w:val="000000" w:themeColor="text1"/>
        </w:rPr>
        <w:t xml:space="preserve">  </w:t>
      </w:r>
      <w:r w:rsidR="00C26892">
        <w:rPr>
          <w:rFonts w:asciiTheme="minorHAnsi" w:hAnsiTheme="minorHAnsi" w:cs="Times New Roman"/>
          <w:color w:val="000000" w:themeColor="text1"/>
        </w:rPr>
        <w:br/>
      </w:r>
    </w:p>
    <w:p w14:paraId="46775E1D" w14:textId="5FA59BD5" w:rsidR="00C26892" w:rsidRDefault="004E4E30" w:rsidP="004E4E30">
      <w:pPr>
        <w:pStyle w:val="ListParagraph"/>
        <w:numPr>
          <w:ilvl w:val="0"/>
          <w:numId w:val="38"/>
        </w:numPr>
        <w:autoSpaceDE w:val="0"/>
        <w:autoSpaceDN w:val="0"/>
        <w:adjustRightInd w:val="0"/>
        <w:spacing w:line="276" w:lineRule="auto"/>
        <w:rPr>
          <w:rFonts w:asciiTheme="minorHAnsi" w:hAnsiTheme="minorHAnsi" w:cs="Times New Roman"/>
          <w:color w:val="000000" w:themeColor="text1"/>
        </w:rPr>
      </w:pPr>
      <w:r w:rsidRPr="004E4E30">
        <w:rPr>
          <w:rFonts w:asciiTheme="minorHAnsi" w:hAnsiTheme="minorHAnsi" w:cs="Times New Roman"/>
          <w:color w:val="000000" w:themeColor="text1"/>
        </w:rPr>
        <w:t xml:space="preserve">The Stroubles Creek TMDL credits the MS4 program a 50% reduction </w:t>
      </w:r>
      <w:r w:rsidR="00F44C98">
        <w:rPr>
          <w:rFonts w:asciiTheme="minorHAnsi" w:hAnsiTheme="minorHAnsi" w:cs="Times New Roman"/>
          <w:color w:val="000000" w:themeColor="text1"/>
        </w:rPr>
        <w:t xml:space="preserve">from the baseline load. The reduction credited to the MS4 program is therefore </w:t>
      </w:r>
      <w:r w:rsidR="00252D02">
        <w:rPr>
          <w:rFonts w:asciiTheme="minorHAnsi" w:hAnsiTheme="minorHAnsi" w:cs="Times New Roman"/>
          <w:color w:val="000000" w:themeColor="text1"/>
        </w:rPr>
        <w:t>51.32</w:t>
      </w:r>
      <w:r w:rsidR="00F44C98">
        <w:rPr>
          <w:rFonts w:asciiTheme="minorHAnsi" w:hAnsiTheme="minorHAnsi" w:cs="Times New Roman"/>
          <w:color w:val="000000" w:themeColor="text1"/>
        </w:rPr>
        <w:t xml:space="preserve"> tons/year.  The remaining sediment load is determined as:</w:t>
      </w:r>
    </w:p>
    <w:p w14:paraId="4FC14FCD" w14:textId="77777777" w:rsidR="00F44C98" w:rsidRDefault="00F44C98" w:rsidP="00F44C98">
      <w:pPr>
        <w:autoSpaceDE w:val="0"/>
        <w:autoSpaceDN w:val="0"/>
        <w:adjustRightInd w:val="0"/>
        <w:spacing w:line="276" w:lineRule="auto"/>
        <w:rPr>
          <w:rFonts w:asciiTheme="minorHAnsi" w:hAnsiTheme="minorHAnsi" w:cs="Times New Roman"/>
          <w:color w:val="000000" w:themeColor="text1"/>
        </w:rPr>
      </w:pPr>
    </w:p>
    <w:p w14:paraId="576E57DE" w14:textId="33DC92D7" w:rsidR="00F44C98" w:rsidRPr="00F44C98" w:rsidRDefault="00F44C98" w:rsidP="00F44C98">
      <w:pPr>
        <w:autoSpaceDE w:val="0"/>
        <w:autoSpaceDN w:val="0"/>
        <w:adjustRightInd w:val="0"/>
        <w:spacing w:line="276" w:lineRule="auto"/>
        <w:rPr>
          <w:rFonts w:asciiTheme="minorHAnsi" w:hAnsiTheme="minorHAnsi" w:cs="Times New Roman"/>
          <w:color w:val="000000" w:themeColor="text1"/>
        </w:rPr>
      </w:pPr>
      <m:oMathPara>
        <m:oMath>
          <m:r>
            <w:rPr>
              <w:rFonts w:ascii="Cambria Math" w:hAnsi="Cambria Math" w:cs="Times New Roman"/>
              <w:color w:val="000000" w:themeColor="text1"/>
            </w:rPr>
            <m:t>Remaining load= 110.64</m:t>
          </m:r>
          <m:f>
            <m:fPr>
              <m:ctrlPr>
                <w:rPr>
                  <w:rFonts w:ascii="Cambria Math" w:hAnsi="Cambria Math" w:cs="Times New Roman"/>
                  <w:i/>
                  <w:color w:val="000000" w:themeColor="text1"/>
                </w:rPr>
              </m:ctrlPr>
            </m:fPr>
            <m:num>
              <m:r>
                <w:rPr>
                  <w:rFonts w:ascii="Cambria Math" w:hAnsi="Cambria Math" w:cs="Times New Roman"/>
                  <w:color w:val="000000" w:themeColor="text1"/>
                </w:rPr>
                <m:t>tons</m:t>
              </m:r>
            </m:num>
            <m:den>
              <m:r>
                <w:rPr>
                  <w:rFonts w:ascii="Cambria Math" w:hAnsi="Cambria Math" w:cs="Times New Roman"/>
                  <w:color w:val="000000" w:themeColor="text1"/>
                </w:rPr>
                <m:t>year</m:t>
              </m:r>
            </m:den>
          </m:f>
          <m:r>
            <w:rPr>
              <w:rFonts w:ascii="Cambria Math" w:hAnsi="Cambria Math" w:cs="Times New Roman"/>
              <w:color w:val="000000" w:themeColor="text1"/>
            </w:rPr>
            <m:t>-51.32</m:t>
          </m:r>
          <m:f>
            <m:fPr>
              <m:ctrlPr>
                <w:rPr>
                  <w:rFonts w:ascii="Cambria Math" w:hAnsi="Cambria Math" w:cs="Times New Roman"/>
                  <w:i/>
                  <w:color w:val="000000" w:themeColor="text1"/>
                </w:rPr>
              </m:ctrlPr>
            </m:fPr>
            <m:num>
              <m:r>
                <w:rPr>
                  <w:rFonts w:ascii="Cambria Math" w:hAnsi="Cambria Math" w:cs="Times New Roman"/>
                  <w:color w:val="000000" w:themeColor="text1"/>
                </w:rPr>
                <m:t>tons</m:t>
              </m:r>
            </m:num>
            <m:den>
              <m:r>
                <w:rPr>
                  <w:rFonts w:ascii="Cambria Math" w:hAnsi="Cambria Math" w:cs="Times New Roman"/>
                  <w:color w:val="000000" w:themeColor="text1"/>
                </w:rPr>
                <m:t>year</m:t>
              </m:r>
            </m:den>
          </m:f>
          <m:r>
            <w:rPr>
              <w:rFonts w:ascii="Cambria Math" w:hAnsi="Cambria Math" w:cs="Times New Roman"/>
              <w:color w:val="000000" w:themeColor="text1"/>
            </w:rPr>
            <m:t xml:space="preserve">=59.32 </m:t>
          </m:r>
          <m:f>
            <m:fPr>
              <m:ctrlPr>
                <w:rPr>
                  <w:rFonts w:ascii="Cambria Math" w:hAnsi="Cambria Math" w:cs="Times New Roman"/>
                  <w:i/>
                  <w:color w:val="000000" w:themeColor="text1"/>
                </w:rPr>
              </m:ctrlPr>
            </m:fPr>
            <m:num>
              <m:r>
                <w:rPr>
                  <w:rFonts w:ascii="Cambria Math" w:hAnsi="Cambria Math" w:cs="Times New Roman"/>
                  <w:color w:val="000000" w:themeColor="text1"/>
                </w:rPr>
                <m:t>tons</m:t>
              </m:r>
            </m:num>
            <m:den>
              <m:r>
                <w:rPr>
                  <w:rFonts w:ascii="Cambria Math" w:hAnsi="Cambria Math" w:cs="Times New Roman"/>
                  <w:color w:val="000000" w:themeColor="text1"/>
                </w:rPr>
                <m:t>year</m:t>
              </m:r>
            </m:den>
          </m:f>
        </m:oMath>
      </m:oMathPara>
    </w:p>
    <w:p w14:paraId="7FF733A4" w14:textId="77777777" w:rsidR="00A83D4D" w:rsidRDefault="00A83D4D" w:rsidP="0094447E">
      <w:pPr>
        <w:autoSpaceDE w:val="0"/>
        <w:autoSpaceDN w:val="0"/>
        <w:adjustRightInd w:val="0"/>
        <w:spacing w:line="276" w:lineRule="auto"/>
        <w:rPr>
          <w:rFonts w:asciiTheme="minorHAnsi" w:hAnsiTheme="minorHAnsi" w:cs="Times New Roman"/>
          <w:color w:val="000000" w:themeColor="text1"/>
        </w:rPr>
      </w:pPr>
    </w:p>
    <w:p w14:paraId="700B0E9F" w14:textId="6A634698" w:rsidR="00F44C98" w:rsidRDefault="00F44C98" w:rsidP="0094447E">
      <w:pPr>
        <w:pStyle w:val="ListParagraph"/>
        <w:numPr>
          <w:ilvl w:val="0"/>
          <w:numId w:val="38"/>
        </w:numPr>
        <w:autoSpaceDE w:val="0"/>
        <w:autoSpaceDN w:val="0"/>
        <w:adjustRightInd w:val="0"/>
        <w:spacing w:line="276" w:lineRule="auto"/>
        <w:rPr>
          <w:rFonts w:asciiTheme="minorHAnsi" w:hAnsiTheme="minorHAnsi" w:cs="Times New Roman"/>
          <w:color w:val="000000" w:themeColor="text1"/>
        </w:rPr>
      </w:pPr>
      <w:r>
        <w:rPr>
          <w:rFonts w:asciiTheme="minorHAnsi" w:hAnsiTheme="minorHAnsi" w:cs="Times New Roman"/>
          <w:color w:val="000000" w:themeColor="text1"/>
        </w:rPr>
        <w:t>Therefore</w:t>
      </w:r>
      <w:r w:rsidR="0044451C">
        <w:rPr>
          <w:rFonts w:asciiTheme="minorHAnsi" w:hAnsiTheme="minorHAnsi" w:cs="Times New Roman"/>
          <w:color w:val="000000" w:themeColor="text1"/>
        </w:rPr>
        <w:t>,</w:t>
      </w:r>
      <w:r>
        <w:rPr>
          <w:rFonts w:asciiTheme="minorHAnsi" w:hAnsiTheme="minorHAnsi" w:cs="Times New Roman"/>
          <w:color w:val="000000" w:themeColor="text1"/>
        </w:rPr>
        <w:t xml:space="preserve"> the remaining reduction necessary to achieve the WLA is determined as:</w:t>
      </w:r>
    </w:p>
    <w:p w14:paraId="733CDC79" w14:textId="77777777" w:rsidR="00F44C98" w:rsidRDefault="00F44C98" w:rsidP="0094447E">
      <w:pPr>
        <w:autoSpaceDE w:val="0"/>
        <w:autoSpaceDN w:val="0"/>
        <w:adjustRightInd w:val="0"/>
        <w:spacing w:line="276" w:lineRule="auto"/>
        <w:rPr>
          <w:rFonts w:asciiTheme="minorHAnsi" w:hAnsiTheme="minorHAnsi" w:cs="Times New Roman"/>
          <w:color w:val="000000" w:themeColor="text1"/>
        </w:rPr>
      </w:pPr>
    </w:p>
    <w:p w14:paraId="00E311C3" w14:textId="0EA8AD64" w:rsidR="00F44C98" w:rsidRPr="00F44C98" w:rsidRDefault="00F44C98" w:rsidP="0094447E">
      <w:pPr>
        <w:autoSpaceDE w:val="0"/>
        <w:autoSpaceDN w:val="0"/>
        <w:adjustRightInd w:val="0"/>
        <w:spacing w:line="276" w:lineRule="auto"/>
        <w:rPr>
          <w:rFonts w:asciiTheme="minorHAnsi" w:hAnsiTheme="minorHAnsi" w:cs="Times New Roman"/>
          <w:color w:val="000000" w:themeColor="text1"/>
        </w:rPr>
      </w:pPr>
      <m:oMathPara>
        <m:oMath>
          <m:r>
            <w:rPr>
              <w:rFonts w:ascii="Cambria Math" w:hAnsi="Cambria Math" w:cs="Times New Roman"/>
              <w:color w:val="000000" w:themeColor="text1"/>
            </w:rPr>
            <w:lastRenderedPageBreak/>
            <m:t>Remaining re</m:t>
          </m:r>
          <m:sSup>
            <m:sSupPr>
              <m:ctrlPr>
                <w:rPr>
                  <w:rFonts w:ascii="Cambria Math" w:hAnsi="Cambria Math" w:cs="Times New Roman"/>
                  <w:i/>
                  <w:color w:val="000000" w:themeColor="text1"/>
                </w:rPr>
              </m:ctrlPr>
            </m:sSupPr>
            <m:e>
              <m:r>
                <w:rPr>
                  <w:rFonts w:ascii="Cambria Math" w:hAnsi="Cambria Math" w:cs="Times New Roman"/>
                  <w:color w:val="000000" w:themeColor="text1"/>
                </w:rPr>
                <m:t>q</m:t>
              </m:r>
            </m:e>
            <m:sup>
              <m:r>
                <w:rPr>
                  <w:rFonts w:ascii="Cambria Math" w:hAnsi="Cambria Math" w:cs="Times New Roman"/>
                  <w:color w:val="000000" w:themeColor="text1"/>
                </w:rPr>
                <m:t>'</m:t>
              </m:r>
            </m:sup>
          </m:sSup>
          <m:r>
            <w:rPr>
              <w:rFonts w:ascii="Cambria Math" w:hAnsi="Cambria Math" w:cs="Times New Roman"/>
              <w:color w:val="000000" w:themeColor="text1"/>
            </w:rPr>
            <m:t>d reduction = 59.32</m:t>
          </m:r>
          <m:f>
            <m:fPr>
              <m:ctrlPr>
                <w:rPr>
                  <w:rFonts w:ascii="Cambria Math" w:hAnsi="Cambria Math" w:cs="Times New Roman"/>
                  <w:i/>
                  <w:color w:val="000000" w:themeColor="text1"/>
                </w:rPr>
              </m:ctrlPr>
            </m:fPr>
            <m:num>
              <m:r>
                <w:rPr>
                  <w:rFonts w:ascii="Cambria Math" w:hAnsi="Cambria Math" w:cs="Times New Roman"/>
                  <w:color w:val="000000" w:themeColor="text1"/>
                </w:rPr>
                <m:t>tons</m:t>
              </m:r>
            </m:num>
            <m:den>
              <m:r>
                <w:rPr>
                  <w:rFonts w:ascii="Cambria Math" w:hAnsi="Cambria Math" w:cs="Times New Roman"/>
                  <w:color w:val="000000" w:themeColor="text1"/>
                </w:rPr>
                <m:t>year</m:t>
              </m:r>
            </m:den>
          </m:f>
          <m:r>
            <w:rPr>
              <w:rFonts w:ascii="Cambria Math" w:hAnsi="Cambria Math" w:cs="Times New Roman"/>
              <w:color w:val="000000" w:themeColor="text1"/>
            </w:rPr>
            <m:t>-51.32</m:t>
          </m:r>
          <m:f>
            <m:fPr>
              <m:ctrlPr>
                <w:rPr>
                  <w:rFonts w:ascii="Cambria Math" w:hAnsi="Cambria Math" w:cs="Times New Roman"/>
                  <w:i/>
                  <w:color w:val="000000" w:themeColor="text1"/>
                </w:rPr>
              </m:ctrlPr>
            </m:fPr>
            <m:num>
              <m:r>
                <w:rPr>
                  <w:rFonts w:ascii="Cambria Math" w:hAnsi="Cambria Math" w:cs="Times New Roman"/>
                  <w:color w:val="000000" w:themeColor="text1"/>
                </w:rPr>
                <m:t>tons</m:t>
              </m:r>
            </m:num>
            <m:den>
              <m:r>
                <w:rPr>
                  <w:rFonts w:ascii="Cambria Math" w:hAnsi="Cambria Math" w:cs="Times New Roman"/>
                  <w:color w:val="000000" w:themeColor="text1"/>
                </w:rPr>
                <m:t>year</m:t>
              </m:r>
            </m:den>
          </m:f>
          <m:r>
            <w:rPr>
              <w:rFonts w:ascii="Cambria Math" w:hAnsi="Cambria Math" w:cs="Times New Roman"/>
              <w:color w:val="000000" w:themeColor="text1"/>
            </w:rPr>
            <m:t xml:space="preserve">=8.01 </m:t>
          </m:r>
          <m:f>
            <m:fPr>
              <m:ctrlPr>
                <w:rPr>
                  <w:rFonts w:ascii="Cambria Math" w:hAnsi="Cambria Math" w:cs="Times New Roman"/>
                  <w:i/>
                  <w:color w:val="000000" w:themeColor="text1"/>
                </w:rPr>
              </m:ctrlPr>
            </m:fPr>
            <m:num>
              <m:r>
                <w:rPr>
                  <w:rFonts w:ascii="Cambria Math" w:hAnsi="Cambria Math" w:cs="Times New Roman"/>
                  <w:color w:val="000000" w:themeColor="text1"/>
                </w:rPr>
                <m:t>tons</m:t>
              </m:r>
            </m:num>
            <m:den>
              <m:r>
                <w:rPr>
                  <w:rFonts w:ascii="Cambria Math" w:hAnsi="Cambria Math" w:cs="Times New Roman"/>
                  <w:color w:val="000000" w:themeColor="text1"/>
                </w:rPr>
                <m:t>year</m:t>
              </m:r>
            </m:den>
          </m:f>
        </m:oMath>
      </m:oMathPara>
    </w:p>
    <w:p w14:paraId="65743431" w14:textId="689BBC4E" w:rsidR="00DF711E" w:rsidRDefault="00DF711E" w:rsidP="0094447E">
      <w:pPr>
        <w:autoSpaceDE w:val="0"/>
        <w:autoSpaceDN w:val="0"/>
        <w:adjustRightInd w:val="0"/>
        <w:spacing w:line="276" w:lineRule="auto"/>
        <w:rPr>
          <w:rFonts w:asciiTheme="minorHAnsi" w:hAnsiTheme="minorHAnsi" w:cs="Times New Roman"/>
          <w:color w:val="000000" w:themeColor="text1"/>
        </w:rPr>
      </w:pPr>
    </w:p>
    <w:p w14:paraId="60B3D005" w14:textId="77777777" w:rsidR="00AB3D9F" w:rsidRDefault="0054771E" w:rsidP="0094447E">
      <w:pPr>
        <w:autoSpaceDE w:val="0"/>
        <w:autoSpaceDN w:val="0"/>
        <w:adjustRightInd w:val="0"/>
        <w:spacing w:line="276" w:lineRule="auto"/>
        <w:rPr>
          <w:rFonts w:asciiTheme="minorHAnsi" w:hAnsiTheme="minorHAnsi" w:cs="Times New Roman"/>
          <w:color w:val="000000" w:themeColor="text1"/>
        </w:rPr>
      </w:pPr>
      <w:r>
        <w:rPr>
          <w:rFonts w:asciiTheme="minorHAnsi" w:hAnsiTheme="minorHAnsi" w:cs="Times New Roman"/>
          <w:color w:val="000000" w:themeColor="text1"/>
        </w:rPr>
        <w:t xml:space="preserve">With the continued implementation of the </w:t>
      </w:r>
      <w:r w:rsidR="00AD18EA">
        <w:rPr>
          <w:rFonts w:asciiTheme="minorHAnsi" w:hAnsiTheme="minorHAnsi" w:cs="Times New Roman"/>
          <w:color w:val="000000" w:themeColor="text1"/>
        </w:rPr>
        <w:t>VT</w:t>
      </w:r>
      <w:r>
        <w:rPr>
          <w:rFonts w:asciiTheme="minorHAnsi" w:hAnsiTheme="minorHAnsi" w:cs="Times New Roman"/>
          <w:color w:val="000000" w:themeColor="text1"/>
        </w:rPr>
        <w:t xml:space="preserve"> MS4 Program, additional reductions will be required to achieve a minimum of 8.01 tons/year of sediment to achieve the WLA under future conditions, as described in the TMDL. </w:t>
      </w:r>
    </w:p>
    <w:p w14:paraId="113EEC84" w14:textId="6D40375D" w:rsidR="00811C94" w:rsidRDefault="00811C94" w:rsidP="0094447E">
      <w:pPr>
        <w:autoSpaceDE w:val="0"/>
        <w:autoSpaceDN w:val="0"/>
        <w:adjustRightInd w:val="0"/>
        <w:spacing w:line="276" w:lineRule="auto"/>
        <w:rPr>
          <w:rFonts w:asciiTheme="minorHAnsi" w:hAnsiTheme="minorHAnsi" w:cs="Times New Roman"/>
          <w:color w:val="000000" w:themeColor="text1"/>
        </w:rPr>
      </w:pPr>
    </w:p>
    <w:p w14:paraId="6CA08644" w14:textId="77777777" w:rsidR="00142BCD" w:rsidRDefault="00142BCD" w:rsidP="0094447E">
      <w:pPr>
        <w:spacing w:line="276" w:lineRule="auto"/>
        <w:rPr>
          <w:rFonts w:cs="Times New Roman"/>
          <w:color w:val="000000" w:themeColor="text1"/>
          <w:szCs w:val="24"/>
        </w:rPr>
        <w:sectPr w:rsidR="00142BCD" w:rsidSect="00015BB7">
          <w:pgSz w:w="12240" w:h="15840"/>
          <w:pgMar w:top="1440" w:right="1440" w:bottom="806" w:left="1440" w:header="720" w:footer="720" w:gutter="0"/>
          <w:cols w:space="720"/>
          <w:docGrid w:linePitch="360"/>
        </w:sectPr>
      </w:pPr>
    </w:p>
    <w:p w14:paraId="04DC39F3" w14:textId="1EC9FEEF" w:rsidR="00B85C25" w:rsidRPr="007B1AA5" w:rsidRDefault="00776038" w:rsidP="0094447E">
      <w:pPr>
        <w:pStyle w:val="Heading1"/>
        <w:spacing w:before="0" w:after="0" w:line="276" w:lineRule="auto"/>
        <w:ind w:left="720" w:hanging="720"/>
        <w:rPr>
          <w:rFonts w:asciiTheme="minorHAnsi" w:hAnsiTheme="minorHAnsi" w:cs="Times New Roman"/>
        </w:rPr>
      </w:pPr>
      <w:bookmarkStart w:id="274" w:name="_Toc36482252"/>
      <w:r>
        <w:rPr>
          <w:rFonts w:asciiTheme="minorHAnsi" w:hAnsiTheme="minorHAnsi" w:cs="Times New Roman"/>
        </w:rPr>
        <w:lastRenderedPageBreak/>
        <w:t xml:space="preserve">Evaluated </w:t>
      </w:r>
      <w:r w:rsidR="00280709">
        <w:rPr>
          <w:rFonts w:asciiTheme="minorHAnsi" w:hAnsiTheme="minorHAnsi" w:cs="Times New Roman"/>
        </w:rPr>
        <w:t>Methods to Achieve the WLA</w:t>
      </w:r>
      <w:bookmarkEnd w:id="274"/>
    </w:p>
    <w:p w14:paraId="3479D149" w14:textId="6193B178" w:rsidR="00C9595B" w:rsidRDefault="00AD18EA" w:rsidP="0094447E">
      <w:pPr>
        <w:spacing w:line="276" w:lineRule="auto"/>
        <w:rPr>
          <w:rFonts w:asciiTheme="minorHAnsi" w:hAnsiTheme="minorHAnsi" w:cs="Times New Roman"/>
          <w:szCs w:val="24"/>
        </w:rPr>
      </w:pPr>
      <w:r>
        <w:rPr>
          <w:rFonts w:asciiTheme="minorHAnsi" w:hAnsiTheme="minorHAnsi" w:cs="Times New Roman"/>
          <w:szCs w:val="24"/>
        </w:rPr>
        <w:t xml:space="preserve">VT </w:t>
      </w:r>
      <w:r w:rsidR="00234F7D">
        <w:rPr>
          <w:rFonts w:asciiTheme="minorHAnsi" w:hAnsiTheme="minorHAnsi" w:cs="Times New Roman"/>
          <w:szCs w:val="24"/>
        </w:rPr>
        <w:t xml:space="preserve">has served as </w:t>
      </w:r>
      <w:r w:rsidR="001F630A">
        <w:rPr>
          <w:rFonts w:asciiTheme="minorHAnsi" w:hAnsiTheme="minorHAnsi" w:cs="Times New Roman"/>
          <w:szCs w:val="24"/>
        </w:rPr>
        <w:t>an</w:t>
      </w:r>
      <w:r w:rsidR="00234F7D">
        <w:rPr>
          <w:rFonts w:asciiTheme="minorHAnsi" w:hAnsiTheme="minorHAnsi" w:cs="Times New Roman"/>
          <w:szCs w:val="24"/>
        </w:rPr>
        <w:t xml:space="preserve"> active </w:t>
      </w:r>
      <w:r w:rsidR="001F630A">
        <w:rPr>
          <w:rFonts w:asciiTheme="minorHAnsi" w:hAnsiTheme="minorHAnsi" w:cs="Times New Roman"/>
          <w:szCs w:val="24"/>
        </w:rPr>
        <w:t xml:space="preserve">participant in efforts to address the impairments described in the Stroubles Creek TMDL through maintained compliance with the MS4 GP and with implementation of the BMPs described in the </w:t>
      </w:r>
      <w:r w:rsidR="0094447E">
        <w:rPr>
          <w:rFonts w:asciiTheme="minorHAnsi" w:hAnsiTheme="minorHAnsi" w:cs="Times New Roman"/>
          <w:szCs w:val="24"/>
        </w:rPr>
        <w:t xml:space="preserve">Stroubles Creek TMDL </w:t>
      </w:r>
      <w:r w:rsidR="001F630A">
        <w:rPr>
          <w:rFonts w:asciiTheme="minorHAnsi" w:hAnsiTheme="minorHAnsi" w:cs="Times New Roman"/>
          <w:szCs w:val="24"/>
        </w:rPr>
        <w:t xml:space="preserve">implementation plan. </w:t>
      </w:r>
      <w:r w:rsidR="00D44814">
        <w:rPr>
          <w:rFonts w:asciiTheme="minorHAnsi" w:hAnsiTheme="minorHAnsi" w:cs="Times New Roman"/>
          <w:szCs w:val="24"/>
        </w:rPr>
        <w:t>T</w:t>
      </w:r>
      <w:r w:rsidR="001F630A">
        <w:rPr>
          <w:rFonts w:asciiTheme="minorHAnsi" w:hAnsiTheme="minorHAnsi" w:cs="Times New Roman"/>
          <w:szCs w:val="24"/>
        </w:rPr>
        <w:t>he TMDL explicitly credits the MS4 program with a 50% reduction from the baseline load</w:t>
      </w:r>
      <w:r w:rsidR="00D44814">
        <w:rPr>
          <w:rFonts w:asciiTheme="minorHAnsi" w:hAnsiTheme="minorHAnsi" w:cs="Times New Roman"/>
          <w:szCs w:val="24"/>
        </w:rPr>
        <w:t>.</w:t>
      </w:r>
      <w:r w:rsidR="001F630A">
        <w:rPr>
          <w:rFonts w:asciiTheme="minorHAnsi" w:hAnsiTheme="minorHAnsi" w:cs="Times New Roman"/>
          <w:szCs w:val="24"/>
        </w:rPr>
        <w:t xml:space="preserve"> </w:t>
      </w:r>
      <w:r w:rsidR="00D44814">
        <w:rPr>
          <w:rFonts w:asciiTheme="minorHAnsi" w:hAnsiTheme="minorHAnsi" w:cs="Times New Roman"/>
          <w:szCs w:val="24"/>
        </w:rPr>
        <w:t>However, additional BMPs are required to achieve the remaining reduction necessary to meet the WLA.</w:t>
      </w:r>
    </w:p>
    <w:p w14:paraId="0D0BF1D4" w14:textId="77777777" w:rsidR="00C9595B" w:rsidRDefault="00C9595B" w:rsidP="0094447E">
      <w:pPr>
        <w:spacing w:line="276" w:lineRule="auto"/>
        <w:rPr>
          <w:rFonts w:asciiTheme="minorHAnsi" w:hAnsiTheme="minorHAnsi" w:cs="Times New Roman"/>
          <w:szCs w:val="24"/>
        </w:rPr>
      </w:pPr>
    </w:p>
    <w:p w14:paraId="3C05AD93" w14:textId="5D1E0548" w:rsidR="000B7E65" w:rsidRDefault="00C9595B" w:rsidP="0094447E">
      <w:pPr>
        <w:spacing w:line="276" w:lineRule="auto"/>
        <w:rPr>
          <w:rFonts w:cs="Times New Roman"/>
          <w:color w:val="000000" w:themeColor="text1"/>
          <w:szCs w:val="24"/>
        </w:rPr>
      </w:pPr>
      <w:r>
        <w:rPr>
          <w:rFonts w:asciiTheme="minorHAnsi" w:hAnsiTheme="minorHAnsi" w:cs="Times New Roman"/>
          <w:szCs w:val="24"/>
        </w:rPr>
        <w:t xml:space="preserve">A practice likely to provide significant sediment reductions </w:t>
      </w:r>
      <w:r w:rsidR="007A344A">
        <w:rPr>
          <w:rFonts w:asciiTheme="minorHAnsi" w:hAnsiTheme="minorHAnsi" w:cs="Times New Roman"/>
          <w:szCs w:val="24"/>
        </w:rPr>
        <w:t xml:space="preserve">is </w:t>
      </w:r>
      <w:r w:rsidR="00AD18EA">
        <w:rPr>
          <w:rFonts w:asciiTheme="minorHAnsi" w:hAnsiTheme="minorHAnsi" w:cs="Times New Roman"/>
          <w:szCs w:val="24"/>
        </w:rPr>
        <w:t>s</w:t>
      </w:r>
      <w:r>
        <w:rPr>
          <w:rFonts w:asciiTheme="minorHAnsi" w:hAnsiTheme="minorHAnsi" w:cs="Times New Roman"/>
          <w:szCs w:val="24"/>
        </w:rPr>
        <w:t xml:space="preserve">treet </w:t>
      </w:r>
      <w:r w:rsidR="00AD18EA">
        <w:rPr>
          <w:rFonts w:asciiTheme="minorHAnsi" w:hAnsiTheme="minorHAnsi" w:cs="Times New Roman"/>
          <w:szCs w:val="24"/>
        </w:rPr>
        <w:t>s</w:t>
      </w:r>
      <w:r>
        <w:rPr>
          <w:rFonts w:asciiTheme="minorHAnsi" w:hAnsiTheme="minorHAnsi" w:cs="Times New Roman"/>
          <w:szCs w:val="24"/>
        </w:rPr>
        <w:t>weeping</w:t>
      </w:r>
      <w:r w:rsidR="007A344A">
        <w:rPr>
          <w:rFonts w:asciiTheme="minorHAnsi" w:hAnsiTheme="minorHAnsi" w:cs="Times New Roman"/>
          <w:szCs w:val="24"/>
        </w:rPr>
        <w:t xml:space="preserve">. </w:t>
      </w:r>
      <w:r w:rsidR="007A344A">
        <w:rPr>
          <w:rFonts w:asciiTheme="minorHAnsi" w:hAnsiTheme="minorHAnsi" w:cs="Times New Roman"/>
          <w:color w:val="000000" w:themeColor="text1"/>
        </w:rPr>
        <w:t>This</w:t>
      </w:r>
      <w:r>
        <w:rPr>
          <w:rFonts w:asciiTheme="minorHAnsi" w:hAnsiTheme="minorHAnsi" w:cs="Times New Roman"/>
          <w:color w:val="000000" w:themeColor="text1"/>
        </w:rPr>
        <w:t xml:space="preserve"> </w:t>
      </w:r>
      <w:r>
        <w:rPr>
          <w:rFonts w:asciiTheme="minorHAnsi" w:hAnsiTheme="minorHAnsi" w:cs="Times New Roman"/>
          <w:szCs w:val="24"/>
        </w:rPr>
        <w:t xml:space="preserve">practice </w:t>
      </w:r>
      <w:r w:rsidR="007A344A">
        <w:rPr>
          <w:rFonts w:asciiTheme="minorHAnsi" w:hAnsiTheme="minorHAnsi" w:cs="Times New Roman"/>
          <w:szCs w:val="24"/>
        </w:rPr>
        <w:t xml:space="preserve">is being </w:t>
      </w:r>
      <w:r>
        <w:rPr>
          <w:rFonts w:asciiTheme="minorHAnsi" w:hAnsiTheme="minorHAnsi" w:cs="Times New Roman"/>
          <w:szCs w:val="24"/>
        </w:rPr>
        <w:t xml:space="preserve">recorded to have begun after the adoption of the Stroubles Creek TMDL and </w:t>
      </w:r>
      <w:r w:rsidR="007A344A">
        <w:rPr>
          <w:rFonts w:asciiTheme="minorHAnsi" w:hAnsiTheme="minorHAnsi" w:cs="Times New Roman"/>
          <w:szCs w:val="24"/>
        </w:rPr>
        <w:t xml:space="preserve">has </w:t>
      </w:r>
      <w:r>
        <w:rPr>
          <w:rFonts w:asciiTheme="minorHAnsi" w:hAnsiTheme="minorHAnsi" w:cs="Times New Roman"/>
          <w:szCs w:val="24"/>
        </w:rPr>
        <w:t xml:space="preserve">been performed on an </w:t>
      </w:r>
      <w:r w:rsidR="0080521F">
        <w:rPr>
          <w:rFonts w:asciiTheme="minorHAnsi" w:hAnsiTheme="minorHAnsi" w:cs="Times New Roman"/>
          <w:szCs w:val="24"/>
        </w:rPr>
        <w:t>as-</w:t>
      </w:r>
      <w:r>
        <w:rPr>
          <w:rFonts w:asciiTheme="minorHAnsi" w:hAnsiTheme="minorHAnsi" w:cs="Times New Roman"/>
          <w:szCs w:val="24"/>
        </w:rPr>
        <w:t>need</w:t>
      </w:r>
      <w:r w:rsidR="0080521F">
        <w:rPr>
          <w:rFonts w:asciiTheme="minorHAnsi" w:hAnsiTheme="minorHAnsi" w:cs="Times New Roman"/>
          <w:szCs w:val="24"/>
        </w:rPr>
        <w:t>ed</w:t>
      </w:r>
      <w:r>
        <w:rPr>
          <w:rFonts w:asciiTheme="minorHAnsi" w:hAnsiTheme="minorHAnsi" w:cs="Times New Roman"/>
          <w:szCs w:val="24"/>
        </w:rPr>
        <w:t xml:space="preserve">-based frequency. </w:t>
      </w:r>
      <w:r w:rsidR="007A344A" w:rsidRPr="007A344A">
        <w:rPr>
          <w:rFonts w:asciiTheme="minorHAnsi" w:hAnsiTheme="minorHAnsi" w:cs="Times New Roman"/>
          <w:szCs w:val="24"/>
        </w:rPr>
        <w:t>This</w:t>
      </w:r>
      <w:r w:rsidRPr="007A344A">
        <w:rPr>
          <w:rFonts w:asciiTheme="minorHAnsi" w:hAnsiTheme="minorHAnsi" w:cs="Times New Roman"/>
          <w:szCs w:val="24"/>
        </w:rPr>
        <w:t xml:space="preserve"> effort </w:t>
      </w:r>
      <w:r w:rsidR="007A344A" w:rsidRPr="007A344A">
        <w:rPr>
          <w:rFonts w:asciiTheme="minorHAnsi" w:hAnsiTheme="minorHAnsi" w:cs="Times New Roman"/>
          <w:szCs w:val="24"/>
        </w:rPr>
        <w:t xml:space="preserve">is </w:t>
      </w:r>
      <w:r w:rsidRPr="007A344A">
        <w:rPr>
          <w:rFonts w:asciiTheme="minorHAnsi" w:hAnsiTheme="minorHAnsi" w:cs="Times New Roman"/>
          <w:szCs w:val="24"/>
        </w:rPr>
        <w:t xml:space="preserve">evaluated in the following sub-sections to assess </w:t>
      </w:r>
      <w:r w:rsidR="007A344A" w:rsidRPr="007A344A">
        <w:rPr>
          <w:rFonts w:asciiTheme="minorHAnsi" w:hAnsiTheme="minorHAnsi" w:cs="Times New Roman"/>
          <w:szCs w:val="24"/>
        </w:rPr>
        <w:t>its</w:t>
      </w:r>
      <w:r w:rsidRPr="007A344A">
        <w:rPr>
          <w:rFonts w:asciiTheme="minorHAnsi" w:hAnsiTheme="minorHAnsi" w:cs="Times New Roman"/>
          <w:szCs w:val="24"/>
        </w:rPr>
        <w:t xml:space="preserve"> ability to achieve the remaining 8.01 tons/year of sediment reduction necessary to </w:t>
      </w:r>
      <w:r w:rsidR="00D44814" w:rsidRPr="007A344A">
        <w:rPr>
          <w:rFonts w:asciiTheme="minorHAnsi" w:hAnsiTheme="minorHAnsi" w:cs="Times New Roman"/>
          <w:szCs w:val="24"/>
        </w:rPr>
        <w:t xml:space="preserve">meet </w:t>
      </w:r>
      <w:r w:rsidRPr="007A344A">
        <w:rPr>
          <w:rFonts w:asciiTheme="minorHAnsi" w:hAnsiTheme="minorHAnsi" w:cs="Times New Roman"/>
          <w:szCs w:val="24"/>
        </w:rPr>
        <w:t>the WLA.</w:t>
      </w:r>
    </w:p>
    <w:p w14:paraId="40E0A75C" w14:textId="689C4D37" w:rsidR="000B7E65" w:rsidRDefault="008F7929" w:rsidP="0094447E">
      <w:pPr>
        <w:spacing w:line="276" w:lineRule="auto"/>
        <w:rPr>
          <w:rFonts w:cs="Times New Roman"/>
          <w:color w:val="000000" w:themeColor="text1"/>
          <w:szCs w:val="24"/>
        </w:rPr>
      </w:pPr>
      <w:r>
        <w:rPr>
          <w:rFonts w:cs="Times New Roman"/>
          <w:color w:val="000000" w:themeColor="text1"/>
          <w:szCs w:val="24"/>
        </w:rPr>
        <w:t xml:space="preserve"> </w:t>
      </w:r>
    </w:p>
    <w:p w14:paraId="4DFC689F" w14:textId="170623D8" w:rsidR="008F7929" w:rsidRPr="00C608D0" w:rsidRDefault="008F7929" w:rsidP="00C82F42">
      <w:pPr>
        <w:pStyle w:val="Heading2"/>
      </w:pPr>
      <w:bookmarkStart w:id="275" w:name="_Toc36482253"/>
      <w:r>
        <w:t>Street Sweeping</w:t>
      </w:r>
      <w:bookmarkEnd w:id="275"/>
      <w:r>
        <w:t xml:space="preserve"> </w:t>
      </w:r>
    </w:p>
    <w:p w14:paraId="0CE2ED49" w14:textId="1D3EB5C9" w:rsidR="00D215FE" w:rsidRDefault="008F7929" w:rsidP="008F7929">
      <w:pPr>
        <w:spacing w:line="276" w:lineRule="auto"/>
        <w:rPr>
          <w:rFonts w:asciiTheme="minorHAnsi" w:hAnsiTheme="minorHAnsi" w:cs="Times New Roman"/>
          <w:color w:val="000000" w:themeColor="text1"/>
        </w:rPr>
      </w:pPr>
      <w:r w:rsidRPr="004D2F3E">
        <w:rPr>
          <w:rFonts w:asciiTheme="minorHAnsi" w:hAnsiTheme="minorHAnsi" w:cs="Times New Roman"/>
          <w:color w:val="000000" w:themeColor="text1"/>
        </w:rPr>
        <w:t xml:space="preserve">Source controls remove sediment from the land surface prior to its conveyance downstream. A </w:t>
      </w:r>
      <w:r w:rsidR="00974A31" w:rsidRPr="004D2F3E">
        <w:rPr>
          <w:rFonts w:asciiTheme="minorHAnsi" w:hAnsiTheme="minorHAnsi" w:cs="Times New Roman"/>
          <w:color w:val="000000" w:themeColor="text1"/>
        </w:rPr>
        <w:t>s</w:t>
      </w:r>
      <w:r w:rsidRPr="004D2F3E">
        <w:rPr>
          <w:rFonts w:asciiTheme="minorHAnsi" w:hAnsiTheme="minorHAnsi" w:cs="Times New Roman"/>
          <w:color w:val="000000" w:themeColor="text1"/>
        </w:rPr>
        <w:t>ource control such as street sweeping can be more</w:t>
      </w:r>
      <w:r w:rsidR="00974A31" w:rsidRPr="004D2F3E">
        <w:rPr>
          <w:rFonts w:asciiTheme="minorHAnsi" w:hAnsiTheme="minorHAnsi" w:cs="Times New Roman"/>
          <w:color w:val="000000" w:themeColor="text1"/>
        </w:rPr>
        <w:t xml:space="preserve"> cost-</w:t>
      </w:r>
      <w:r w:rsidRPr="004D2F3E">
        <w:rPr>
          <w:rFonts w:asciiTheme="minorHAnsi" w:hAnsiTheme="minorHAnsi" w:cs="Times New Roman"/>
          <w:color w:val="000000" w:themeColor="text1"/>
        </w:rPr>
        <w:t>effective at a watershed scale than structural controls, such detention pond</w:t>
      </w:r>
      <w:r w:rsidR="00714B77" w:rsidRPr="004D2F3E">
        <w:rPr>
          <w:rFonts w:asciiTheme="minorHAnsi" w:hAnsiTheme="minorHAnsi" w:cs="Times New Roman"/>
          <w:color w:val="000000" w:themeColor="text1"/>
        </w:rPr>
        <w:t>s</w:t>
      </w:r>
      <w:r w:rsidRPr="004D2F3E">
        <w:rPr>
          <w:rFonts w:asciiTheme="minorHAnsi" w:hAnsiTheme="minorHAnsi" w:cs="Times New Roman"/>
          <w:color w:val="000000" w:themeColor="text1"/>
        </w:rPr>
        <w:t xml:space="preserve">, since larger surface areas can be addressed. </w:t>
      </w:r>
      <w:r w:rsidR="00AD18EA" w:rsidRPr="0057436E">
        <w:rPr>
          <w:rFonts w:asciiTheme="minorHAnsi" w:hAnsiTheme="minorHAnsi" w:cs="Times New Roman"/>
          <w:color w:val="000000" w:themeColor="text1"/>
        </w:rPr>
        <w:t>VT</w:t>
      </w:r>
      <w:r w:rsidR="00FF7BE1" w:rsidRPr="0057436E">
        <w:rPr>
          <w:rFonts w:asciiTheme="minorHAnsi" w:hAnsiTheme="minorHAnsi" w:cs="Times New Roman"/>
          <w:color w:val="000000" w:themeColor="text1"/>
        </w:rPr>
        <w:t xml:space="preserve"> has performed s</w:t>
      </w:r>
      <w:r w:rsidRPr="0057436E">
        <w:rPr>
          <w:rFonts w:asciiTheme="minorHAnsi" w:hAnsiTheme="minorHAnsi" w:cs="Times New Roman"/>
          <w:color w:val="000000" w:themeColor="text1"/>
        </w:rPr>
        <w:t>treets and parking lot sweeping on an as needed basis</w:t>
      </w:r>
      <w:r w:rsidR="00C256C0" w:rsidRPr="0057436E">
        <w:rPr>
          <w:rFonts w:asciiTheme="minorHAnsi" w:hAnsiTheme="minorHAnsi" w:cs="Times New Roman"/>
          <w:color w:val="000000" w:themeColor="text1"/>
        </w:rPr>
        <w:t>,</w:t>
      </w:r>
      <w:r w:rsidRPr="0057436E">
        <w:rPr>
          <w:rFonts w:asciiTheme="minorHAnsi" w:hAnsiTheme="minorHAnsi" w:cs="Times New Roman"/>
          <w:color w:val="000000" w:themeColor="text1"/>
        </w:rPr>
        <w:t xml:space="preserve"> such as before and after large sporting events</w:t>
      </w:r>
      <w:r w:rsidRPr="004D2F3E">
        <w:rPr>
          <w:rFonts w:asciiTheme="minorHAnsi" w:hAnsiTheme="minorHAnsi" w:cs="Times New Roman"/>
          <w:color w:val="000000" w:themeColor="text1"/>
        </w:rPr>
        <w:t>.</w:t>
      </w:r>
      <w:r w:rsidR="00183FCD">
        <w:rPr>
          <w:rFonts w:asciiTheme="minorHAnsi" w:hAnsiTheme="minorHAnsi" w:cs="Times New Roman"/>
          <w:color w:val="000000" w:themeColor="text1"/>
        </w:rPr>
        <w:t xml:space="preserve"> </w:t>
      </w:r>
      <w:r w:rsidR="00F672B8" w:rsidRPr="00F672B8">
        <w:rPr>
          <w:rFonts w:asciiTheme="minorHAnsi" w:hAnsiTheme="minorHAnsi" w:cs="Times New Roman"/>
          <w:color w:val="000000" w:themeColor="text1"/>
        </w:rPr>
        <w:t>Part II.B.5.a of the MS4 GP</w:t>
      </w:r>
      <w:r w:rsidR="00D215FE">
        <w:rPr>
          <w:rFonts w:asciiTheme="minorHAnsi" w:hAnsiTheme="minorHAnsi" w:cs="Times New Roman"/>
          <w:color w:val="000000" w:themeColor="text1"/>
        </w:rPr>
        <w:t xml:space="preserve"> requires the selection of implementation strategies to meet sediment reductions. Option two states, </w:t>
      </w:r>
      <w:r w:rsidR="00DE7279">
        <w:rPr>
          <w:rFonts w:asciiTheme="minorHAnsi" w:hAnsiTheme="minorHAnsi" w:cs="Times New Roman"/>
          <w:color w:val="000000" w:themeColor="text1"/>
        </w:rPr>
        <w:t>“</w:t>
      </w:r>
      <w:r w:rsidR="00CF5CF5">
        <w:rPr>
          <w:rFonts w:asciiTheme="minorHAnsi" w:hAnsiTheme="minorHAnsi" w:cs="Times New Roman"/>
          <w:color w:val="000000" w:themeColor="text1"/>
        </w:rPr>
        <w:t>o</w:t>
      </w:r>
      <w:r w:rsidR="007402C4" w:rsidRPr="00F40304">
        <w:rPr>
          <w:rFonts w:asciiTheme="minorHAnsi" w:hAnsiTheme="minorHAnsi" w:cs="Times New Roman"/>
          <w:color w:val="000000" w:themeColor="text1"/>
        </w:rPr>
        <w:t>ne or more BMPs approved by the Chesapeake Bay Program</w:t>
      </w:r>
      <w:r w:rsidR="00E26F28">
        <w:rPr>
          <w:rFonts w:asciiTheme="minorHAnsi" w:hAnsiTheme="minorHAnsi" w:cs="Times New Roman"/>
          <w:color w:val="000000" w:themeColor="text1"/>
        </w:rPr>
        <w:t xml:space="preserve"> </w:t>
      </w:r>
      <w:r w:rsidR="0057436E">
        <w:rPr>
          <w:rFonts w:asciiTheme="minorHAnsi" w:hAnsiTheme="minorHAnsi" w:cs="Times New Roman"/>
          <w:color w:val="000000" w:themeColor="text1"/>
        </w:rPr>
        <w:t>(</w:t>
      </w:r>
      <w:r w:rsidR="00E26F28">
        <w:rPr>
          <w:rFonts w:asciiTheme="minorHAnsi" w:hAnsiTheme="minorHAnsi" w:cs="Times New Roman"/>
          <w:color w:val="000000" w:themeColor="text1"/>
        </w:rPr>
        <w:t>CBP</w:t>
      </w:r>
      <w:r w:rsidR="0057436E">
        <w:rPr>
          <w:rFonts w:asciiTheme="minorHAnsi" w:hAnsiTheme="minorHAnsi" w:cs="Times New Roman"/>
          <w:color w:val="000000" w:themeColor="text1"/>
        </w:rPr>
        <w:t>)</w:t>
      </w:r>
      <w:r w:rsidR="00D215FE">
        <w:rPr>
          <w:rFonts w:asciiTheme="minorHAnsi" w:hAnsiTheme="minorHAnsi" w:cs="Times New Roman"/>
          <w:color w:val="000000" w:themeColor="text1"/>
        </w:rPr>
        <w:t>.</w:t>
      </w:r>
      <w:r w:rsidR="00B214FA">
        <w:rPr>
          <w:rFonts w:asciiTheme="minorHAnsi" w:hAnsiTheme="minorHAnsi" w:cs="Times New Roman"/>
          <w:color w:val="000000" w:themeColor="text1"/>
        </w:rPr>
        <w:t>”</w:t>
      </w:r>
      <w:r w:rsidR="008C532C">
        <w:rPr>
          <w:rFonts w:asciiTheme="minorHAnsi" w:hAnsiTheme="minorHAnsi" w:cs="Times New Roman"/>
          <w:color w:val="000000" w:themeColor="text1"/>
        </w:rPr>
        <w:t xml:space="preserve"> </w:t>
      </w:r>
    </w:p>
    <w:p w14:paraId="6FB5CD95" w14:textId="77777777" w:rsidR="00D215FE" w:rsidRDefault="00D215FE" w:rsidP="008F7929">
      <w:pPr>
        <w:spacing w:line="276" w:lineRule="auto"/>
        <w:rPr>
          <w:rFonts w:asciiTheme="minorHAnsi" w:hAnsiTheme="minorHAnsi" w:cs="Times New Roman"/>
          <w:color w:val="000000" w:themeColor="text1"/>
        </w:rPr>
      </w:pPr>
    </w:p>
    <w:p w14:paraId="63DBFC49" w14:textId="09D08F27" w:rsidR="00733A4F" w:rsidRDefault="00D215FE" w:rsidP="008F7929">
      <w:pPr>
        <w:spacing w:line="276" w:lineRule="auto"/>
        <w:rPr>
          <w:rFonts w:asciiTheme="minorHAnsi" w:hAnsiTheme="minorHAnsi" w:cs="Times New Roman"/>
          <w:color w:val="000000" w:themeColor="text1"/>
        </w:rPr>
      </w:pPr>
      <w:r>
        <w:rPr>
          <w:rFonts w:asciiTheme="minorHAnsi" w:hAnsiTheme="minorHAnsi" w:cs="Times New Roman"/>
          <w:color w:val="000000" w:themeColor="text1"/>
        </w:rPr>
        <w:t>S</w:t>
      </w:r>
      <w:r w:rsidR="00470B2D">
        <w:rPr>
          <w:rFonts w:asciiTheme="minorHAnsi" w:hAnsiTheme="minorHAnsi" w:cs="Times New Roman"/>
          <w:color w:val="000000" w:themeColor="text1"/>
        </w:rPr>
        <w:t xml:space="preserve">ediment reduction calculations </w:t>
      </w:r>
      <w:r w:rsidR="00EB062C">
        <w:rPr>
          <w:rFonts w:asciiTheme="minorHAnsi" w:hAnsiTheme="minorHAnsi" w:cs="Times New Roman"/>
          <w:color w:val="000000" w:themeColor="text1"/>
        </w:rPr>
        <w:t xml:space="preserve">for </w:t>
      </w:r>
      <w:r w:rsidR="008C532C">
        <w:rPr>
          <w:rFonts w:asciiTheme="minorHAnsi" w:hAnsiTheme="minorHAnsi" w:cs="Times New Roman"/>
          <w:color w:val="000000" w:themeColor="text1"/>
        </w:rPr>
        <w:t>street sweeping</w:t>
      </w:r>
      <w:r w:rsidR="00BC1BA7">
        <w:rPr>
          <w:rFonts w:asciiTheme="minorHAnsi" w:hAnsiTheme="minorHAnsi" w:cs="Times New Roman"/>
          <w:color w:val="000000" w:themeColor="text1"/>
        </w:rPr>
        <w:t xml:space="preserve"> have been updated from previous Action Plan </w:t>
      </w:r>
      <w:r w:rsidR="00EF521B">
        <w:rPr>
          <w:rFonts w:asciiTheme="minorHAnsi" w:hAnsiTheme="minorHAnsi" w:cs="Times New Roman"/>
          <w:color w:val="000000" w:themeColor="text1"/>
        </w:rPr>
        <w:t xml:space="preserve">submittals to now match the </w:t>
      </w:r>
      <w:r w:rsidR="00733A4F">
        <w:rPr>
          <w:rFonts w:asciiTheme="minorHAnsi" w:hAnsiTheme="minorHAnsi" w:cs="Times New Roman"/>
          <w:color w:val="000000" w:themeColor="text1"/>
        </w:rPr>
        <w:t>guidelines</w:t>
      </w:r>
      <w:r w:rsidR="00EB062C">
        <w:rPr>
          <w:rFonts w:asciiTheme="minorHAnsi" w:hAnsiTheme="minorHAnsi" w:cs="Times New Roman"/>
          <w:color w:val="000000" w:themeColor="text1"/>
        </w:rPr>
        <w:t xml:space="preserve"> </w:t>
      </w:r>
      <w:r w:rsidR="008C532C">
        <w:rPr>
          <w:rFonts w:asciiTheme="minorHAnsi" w:hAnsiTheme="minorHAnsi" w:cs="Times New Roman"/>
          <w:color w:val="000000" w:themeColor="text1"/>
        </w:rPr>
        <w:t xml:space="preserve">in the </w:t>
      </w:r>
      <w:r w:rsidR="000C1818" w:rsidRPr="0057436E">
        <w:rPr>
          <w:rFonts w:asciiTheme="minorHAnsi" w:hAnsiTheme="minorHAnsi" w:cs="Times New Roman"/>
          <w:i/>
          <w:iCs/>
          <w:color w:val="000000" w:themeColor="text1"/>
          <w:u w:val="single"/>
        </w:rPr>
        <w:t xml:space="preserve">Recommendations of the Expert Panel to Define </w:t>
      </w:r>
      <w:r w:rsidR="0078052B" w:rsidRPr="0057436E">
        <w:rPr>
          <w:rFonts w:asciiTheme="minorHAnsi" w:hAnsiTheme="minorHAnsi" w:cs="Times New Roman"/>
          <w:i/>
          <w:iCs/>
          <w:color w:val="000000" w:themeColor="text1"/>
          <w:u w:val="single"/>
        </w:rPr>
        <w:t xml:space="preserve">Removal Rates for Street </w:t>
      </w:r>
      <w:r w:rsidR="00E9042F" w:rsidRPr="0057436E">
        <w:rPr>
          <w:rFonts w:asciiTheme="minorHAnsi" w:hAnsiTheme="minorHAnsi" w:cs="Times New Roman"/>
          <w:i/>
          <w:iCs/>
          <w:color w:val="000000" w:themeColor="text1"/>
          <w:u w:val="single"/>
        </w:rPr>
        <w:t>and Storm Drain Cleaning Pract</w:t>
      </w:r>
      <w:r w:rsidR="00205A29" w:rsidRPr="0057436E">
        <w:rPr>
          <w:rFonts w:asciiTheme="minorHAnsi" w:hAnsiTheme="minorHAnsi" w:cs="Times New Roman"/>
          <w:i/>
          <w:iCs/>
          <w:color w:val="000000" w:themeColor="text1"/>
          <w:u w:val="single"/>
        </w:rPr>
        <w:t>ices</w:t>
      </w:r>
      <w:r w:rsidR="00DF5B57">
        <w:rPr>
          <w:rFonts w:asciiTheme="minorHAnsi" w:hAnsiTheme="minorHAnsi" w:cs="Times New Roman"/>
          <w:color w:val="000000" w:themeColor="text1"/>
        </w:rPr>
        <w:t xml:space="preserve"> final report </w:t>
      </w:r>
      <w:r w:rsidR="0010023D">
        <w:rPr>
          <w:rFonts w:asciiTheme="minorHAnsi" w:hAnsiTheme="minorHAnsi" w:cs="Times New Roman"/>
          <w:color w:val="000000" w:themeColor="text1"/>
        </w:rPr>
        <w:t>approve</w:t>
      </w:r>
      <w:r w:rsidR="000E5266">
        <w:rPr>
          <w:rFonts w:asciiTheme="minorHAnsi" w:hAnsiTheme="minorHAnsi" w:cs="Times New Roman"/>
          <w:color w:val="000000" w:themeColor="text1"/>
        </w:rPr>
        <w:t>d by the C</w:t>
      </w:r>
      <w:r w:rsidR="00DD050E">
        <w:rPr>
          <w:rFonts w:asciiTheme="minorHAnsi" w:hAnsiTheme="minorHAnsi" w:cs="Times New Roman"/>
          <w:color w:val="000000" w:themeColor="text1"/>
        </w:rPr>
        <w:t xml:space="preserve">BP </w:t>
      </w:r>
      <w:r w:rsidR="00DF5B57">
        <w:rPr>
          <w:rFonts w:asciiTheme="minorHAnsi" w:hAnsiTheme="minorHAnsi" w:cs="Times New Roman"/>
          <w:color w:val="000000" w:themeColor="text1"/>
        </w:rPr>
        <w:t>dated May 19, 2016</w:t>
      </w:r>
      <w:r w:rsidR="00DC13D4">
        <w:rPr>
          <w:rFonts w:asciiTheme="minorHAnsi" w:hAnsiTheme="minorHAnsi" w:cs="Times New Roman"/>
          <w:color w:val="000000" w:themeColor="text1"/>
        </w:rPr>
        <w:t xml:space="preserve"> (referred to here as the E</w:t>
      </w:r>
      <w:r w:rsidR="00EF2F37">
        <w:rPr>
          <w:rFonts w:asciiTheme="minorHAnsi" w:hAnsiTheme="minorHAnsi" w:cs="Times New Roman"/>
          <w:color w:val="000000" w:themeColor="text1"/>
        </w:rPr>
        <w:t xml:space="preserve">xpert </w:t>
      </w:r>
      <w:r w:rsidR="00813BB3">
        <w:rPr>
          <w:rFonts w:asciiTheme="minorHAnsi" w:hAnsiTheme="minorHAnsi" w:cs="Times New Roman"/>
          <w:color w:val="000000" w:themeColor="text1"/>
        </w:rPr>
        <w:t>P</w:t>
      </w:r>
      <w:r w:rsidR="00EF2F37">
        <w:rPr>
          <w:rFonts w:asciiTheme="minorHAnsi" w:hAnsiTheme="minorHAnsi" w:cs="Times New Roman"/>
          <w:color w:val="000000" w:themeColor="text1"/>
        </w:rPr>
        <w:t>anel</w:t>
      </w:r>
      <w:r w:rsidR="00813BB3">
        <w:rPr>
          <w:rFonts w:asciiTheme="minorHAnsi" w:hAnsiTheme="minorHAnsi" w:cs="Times New Roman"/>
          <w:color w:val="000000" w:themeColor="text1"/>
        </w:rPr>
        <w:t xml:space="preserve"> Report</w:t>
      </w:r>
      <w:r w:rsidR="00421532">
        <w:rPr>
          <w:rFonts w:asciiTheme="minorHAnsi" w:hAnsiTheme="minorHAnsi" w:cs="Times New Roman"/>
          <w:color w:val="000000" w:themeColor="text1"/>
        </w:rPr>
        <w:t>)</w:t>
      </w:r>
      <w:r w:rsidR="008D32BA">
        <w:rPr>
          <w:rFonts w:asciiTheme="minorHAnsi" w:hAnsiTheme="minorHAnsi" w:cs="Times New Roman"/>
          <w:color w:val="000000" w:themeColor="text1"/>
        </w:rPr>
        <w:t>.</w:t>
      </w:r>
      <w:r w:rsidR="00EA2212">
        <w:rPr>
          <w:rFonts w:asciiTheme="minorHAnsi" w:hAnsiTheme="minorHAnsi" w:cs="Times New Roman"/>
          <w:color w:val="000000" w:themeColor="text1"/>
        </w:rPr>
        <w:t xml:space="preserve"> </w:t>
      </w:r>
      <w:r w:rsidR="00421532">
        <w:rPr>
          <w:rFonts w:asciiTheme="minorHAnsi" w:hAnsiTheme="minorHAnsi" w:cs="Times New Roman"/>
          <w:color w:val="000000" w:themeColor="text1"/>
        </w:rPr>
        <w:t xml:space="preserve">The Expert Panel Report </w:t>
      </w:r>
      <w:r w:rsidR="00A66B70">
        <w:rPr>
          <w:rFonts w:asciiTheme="minorHAnsi" w:hAnsiTheme="minorHAnsi" w:cs="Times New Roman"/>
          <w:color w:val="000000" w:themeColor="text1"/>
        </w:rPr>
        <w:t xml:space="preserve">recommended </w:t>
      </w:r>
      <w:r w:rsidR="00D040D9">
        <w:rPr>
          <w:rFonts w:asciiTheme="minorHAnsi" w:hAnsiTheme="minorHAnsi" w:cs="Times New Roman"/>
          <w:color w:val="000000" w:themeColor="text1"/>
        </w:rPr>
        <w:t xml:space="preserve">phasing out the previous </w:t>
      </w:r>
      <w:r w:rsidR="00E3203C">
        <w:rPr>
          <w:rFonts w:asciiTheme="minorHAnsi" w:hAnsiTheme="minorHAnsi" w:cs="Times New Roman"/>
          <w:color w:val="000000" w:themeColor="text1"/>
        </w:rPr>
        <w:t xml:space="preserve">methods of calculating sediment reduction from street sweeping in favor of the </w:t>
      </w:r>
      <w:r w:rsidR="003840A8">
        <w:rPr>
          <w:rFonts w:asciiTheme="minorHAnsi" w:hAnsiTheme="minorHAnsi" w:cs="Times New Roman"/>
          <w:color w:val="000000" w:themeColor="text1"/>
        </w:rPr>
        <w:t>lane-mile</w:t>
      </w:r>
      <w:r w:rsidR="00463878">
        <w:rPr>
          <w:rFonts w:asciiTheme="minorHAnsi" w:hAnsiTheme="minorHAnsi" w:cs="Times New Roman"/>
          <w:color w:val="000000" w:themeColor="text1"/>
        </w:rPr>
        <w:t xml:space="preserve"> based</w:t>
      </w:r>
      <w:r w:rsidR="003840A8">
        <w:rPr>
          <w:rFonts w:asciiTheme="minorHAnsi" w:hAnsiTheme="minorHAnsi" w:cs="Times New Roman"/>
          <w:color w:val="000000" w:themeColor="text1"/>
        </w:rPr>
        <w:t xml:space="preserve"> </w:t>
      </w:r>
      <w:r w:rsidR="0033301F">
        <w:rPr>
          <w:rFonts w:asciiTheme="minorHAnsi" w:hAnsiTheme="minorHAnsi" w:cs="Times New Roman"/>
          <w:color w:val="000000" w:themeColor="text1"/>
        </w:rPr>
        <w:t xml:space="preserve">approach reflected in Table </w:t>
      </w:r>
      <w:r w:rsidR="00485BBF">
        <w:rPr>
          <w:rFonts w:asciiTheme="minorHAnsi" w:hAnsiTheme="minorHAnsi" w:cs="Times New Roman"/>
          <w:color w:val="000000" w:themeColor="text1"/>
        </w:rPr>
        <w:t>3</w:t>
      </w:r>
      <w:r w:rsidR="0033301F">
        <w:rPr>
          <w:rFonts w:asciiTheme="minorHAnsi" w:hAnsiTheme="minorHAnsi" w:cs="Times New Roman"/>
          <w:color w:val="000000" w:themeColor="text1"/>
        </w:rPr>
        <w:t>.</w:t>
      </w:r>
      <w:r w:rsidR="00F825F5">
        <w:rPr>
          <w:rFonts w:asciiTheme="minorHAnsi" w:hAnsiTheme="minorHAnsi" w:cs="Times New Roman"/>
          <w:color w:val="000000" w:themeColor="text1"/>
        </w:rPr>
        <w:t xml:space="preserve"> </w:t>
      </w:r>
    </w:p>
    <w:p w14:paraId="05814ECA" w14:textId="36DC11AE" w:rsidR="000B7E65" w:rsidRPr="00653568" w:rsidRDefault="000B7E65" w:rsidP="008F7929">
      <w:pPr>
        <w:spacing w:line="276" w:lineRule="auto"/>
        <w:rPr>
          <w:rFonts w:asciiTheme="minorHAnsi" w:hAnsiTheme="minorHAnsi" w:cs="Times New Roman"/>
          <w:color w:val="000000" w:themeColor="text1"/>
        </w:rPr>
      </w:pPr>
    </w:p>
    <w:p w14:paraId="3C0EBFEA" w14:textId="71E4006B" w:rsidR="002E6935" w:rsidRPr="00653568" w:rsidRDefault="00F24A79" w:rsidP="008F7929">
      <w:pPr>
        <w:spacing w:line="276" w:lineRule="auto"/>
        <w:rPr>
          <w:rFonts w:asciiTheme="minorHAnsi" w:hAnsiTheme="minorHAnsi" w:cs="Times New Roman"/>
          <w:color w:val="000000" w:themeColor="text1"/>
        </w:rPr>
      </w:pPr>
      <w:r w:rsidRPr="005660DB">
        <w:rPr>
          <w:rFonts w:asciiTheme="minorHAnsi" w:hAnsiTheme="minorHAnsi" w:cs="Times New Roman"/>
          <w:color w:val="000000" w:themeColor="text1"/>
        </w:rPr>
        <w:lastRenderedPageBreak/>
        <w:t>In lieu of</w:t>
      </w:r>
      <w:r w:rsidR="00866F89" w:rsidRPr="005660DB">
        <w:rPr>
          <w:rFonts w:asciiTheme="minorHAnsi" w:hAnsiTheme="minorHAnsi" w:cs="Times New Roman"/>
          <w:color w:val="000000" w:themeColor="text1"/>
        </w:rPr>
        <w:t xml:space="preserve"> the mass loading approach</w:t>
      </w:r>
      <w:r w:rsidR="00850253" w:rsidRPr="005660DB">
        <w:rPr>
          <w:rFonts w:asciiTheme="minorHAnsi" w:hAnsiTheme="minorHAnsi" w:cs="Times New Roman"/>
          <w:color w:val="000000" w:themeColor="text1"/>
        </w:rPr>
        <w:t xml:space="preserve"> to quantify reductions</w:t>
      </w:r>
      <w:r w:rsidRPr="005660DB">
        <w:rPr>
          <w:rFonts w:asciiTheme="minorHAnsi" w:hAnsiTheme="minorHAnsi" w:cs="Times New Roman"/>
          <w:color w:val="000000" w:themeColor="text1"/>
        </w:rPr>
        <w:t xml:space="preserve">, </w:t>
      </w:r>
      <w:r w:rsidR="00850253" w:rsidRPr="005660DB">
        <w:rPr>
          <w:rFonts w:asciiTheme="minorHAnsi" w:hAnsiTheme="minorHAnsi" w:cs="Times New Roman"/>
          <w:color w:val="000000" w:themeColor="text1"/>
        </w:rPr>
        <w:t>although not required</w:t>
      </w:r>
      <w:r w:rsidRPr="005660DB">
        <w:rPr>
          <w:rFonts w:asciiTheme="minorHAnsi" w:hAnsiTheme="minorHAnsi" w:cs="Times New Roman"/>
          <w:color w:val="000000" w:themeColor="text1"/>
        </w:rPr>
        <w:t xml:space="preserve"> by non-Chesapeake Bay MS4s,</w:t>
      </w:r>
      <w:r w:rsidR="00850253" w:rsidRPr="005660DB">
        <w:rPr>
          <w:rFonts w:asciiTheme="minorHAnsi" w:hAnsiTheme="minorHAnsi" w:cs="Times New Roman"/>
          <w:color w:val="000000" w:themeColor="text1"/>
        </w:rPr>
        <w:t xml:space="preserve"> </w:t>
      </w:r>
      <w:r w:rsidRPr="005660DB">
        <w:rPr>
          <w:rFonts w:asciiTheme="minorHAnsi" w:hAnsiTheme="minorHAnsi" w:cs="Times New Roman"/>
          <w:color w:val="000000" w:themeColor="text1"/>
        </w:rPr>
        <w:t xml:space="preserve">VT will be using </w:t>
      </w:r>
      <w:r w:rsidR="00850253" w:rsidRPr="005660DB">
        <w:rPr>
          <w:rFonts w:asciiTheme="minorHAnsi" w:hAnsiTheme="minorHAnsi" w:cs="Times New Roman"/>
          <w:color w:val="000000" w:themeColor="text1"/>
        </w:rPr>
        <w:t xml:space="preserve">the </w:t>
      </w:r>
      <w:r w:rsidRPr="005660DB">
        <w:rPr>
          <w:rFonts w:asciiTheme="minorHAnsi" w:hAnsiTheme="minorHAnsi" w:cs="Times New Roman"/>
          <w:color w:val="000000" w:themeColor="text1"/>
        </w:rPr>
        <w:t xml:space="preserve">lane mile approach from </w:t>
      </w:r>
      <w:r w:rsidR="005660DB" w:rsidRPr="00F7343E">
        <w:rPr>
          <w:rFonts w:asciiTheme="minorHAnsi" w:hAnsiTheme="minorHAnsi" w:cs="Times New Roman"/>
          <w:color w:val="000000" w:themeColor="text1"/>
        </w:rPr>
        <w:t>2016 Expert Panel Report</w:t>
      </w:r>
      <w:r w:rsidR="005660DB" w:rsidRPr="005660DB">
        <w:rPr>
          <w:rFonts w:asciiTheme="minorHAnsi" w:hAnsiTheme="minorHAnsi" w:cs="Times New Roman"/>
          <w:color w:val="000000" w:themeColor="text1"/>
        </w:rPr>
        <w:t>.</w:t>
      </w:r>
      <w:r w:rsidR="0006116D" w:rsidRPr="005660DB">
        <w:rPr>
          <w:rFonts w:asciiTheme="minorHAnsi" w:hAnsiTheme="minorHAnsi" w:cs="Times New Roman"/>
          <w:color w:val="000000" w:themeColor="text1"/>
        </w:rPr>
        <w:t xml:space="preserve"> </w:t>
      </w:r>
      <w:r w:rsidR="002E6935" w:rsidRPr="001E2F0A">
        <w:rPr>
          <w:rFonts w:asciiTheme="minorHAnsi" w:hAnsiTheme="minorHAnsi" w:cs="Times New Roman"/>
          <w:color w:val="000000" w:themeColor="text1"/>
        </w:rPr>
        <w:t xml:space="preserve">The information in Table 3 indicates </w:t>
      </w:r>
      <w:r w:rsidR="001E2F0A" w:rsidRPr="001E2F0A">
        <w:rPr>
          <w:rFonts w:asciiTheme="minorHAnsi" w:hAnsiTheme="minorHAnsi" w:cs="Times New Roman"/>
          <w:color w:val="000000" w:themeColor="text1"/>
        </w:rPr>
        <w:t xml:space="preserve">the mileage required to be swept annually per street sweeping practice in order to meet the </w:t>
      </w:r>
      <w:r w:rsidR="002E6935" w:rsidRPr="001E2F0A">
        <w:rPr>
          <w:rFonts w:asciiTheme="minorHAnsi" w:hAnsiTheme="minorHAnsi" w:cs="Times New Roman"/>
          <w:color w:val="000000" w:themeColor="text1"/>
        </w:rPr>
        <w:t>sediment reduction required (8.01 tons/year</w:t>
      </w:r>
      <w:r w:rsidR="000D427D" w:rsidRPr="001E2F0A">
        <w:rPr>
          <w:rFonts w:asciiTheme="minorHAnsi" w:hAnsiTheme="minorHAnsi" w:cs="Times New Roman"/>
          <w:color w:val="000000" w:themeColor="text1"/>
        </w:rPr>
        <w:t xml:space="preserve"> or 16,020 lb</w:t>
      </w:r>
      <w:r w:rsidR="001E2F0A" w:rsidRPr="001E2F0A">
        <w:rPr>
          <w:rFonts w:asciiTheme="minorHAnsi" w:hAnsiTheme="minorHAnsi" w:cs="Times New Roman"/>
          <w:color w:val="000000" w:themeColor="text1"/>
        </w:rPr>
        <w:t>s.</w:t>
      </w:r>
      <w:r w:rsidR="000D427D" w:rsidRPr="001E2F0A">
        <w:rPr>
          <w:rFonts w:asciiTheme="minorHAnsi" w:hAnsiTheme="minorHAnsi" w:cs="Times New Roman"/>
          <w:color w:val="000000" w:themeColor="text1"/>
        </w:rPr>
        <w:t>/year</w:t>
      </w:r>
      <w:r w:rsidR="002E6935" w:rsidRPr="001E2F0A">
        <w:rPr>
          <w:rFonts w:asciiTheme="minorHAnsi" w:hAnsiTheme="minorHAnsi" w:cs="Times New Roman"/>
          <w:color w:val="000000" w:themeColor="text1"/>
        </w:rPr>
        <w:t>) for future sediment loads towards achieving the WLA.</w:t>
      </w:r>
    </w:p>
    <w:p w14:paraId="3B78AE14" w14:textId="77777777" w:rsidR="002E6935" w:rsidRPr="004228BD" w:rsidRDefault="002E6935" w:rsidP="008F7929">
      <w:pPr>
        <w:spacing w:line="276" w:lineRule="auto"/>
        <w:rPr>
          <w:rFonts w:asciiTheme="minorHAnsi" w:hAnsiTheme="minorHAnsi" w:cs="Times New Roman"/>
          <w:color w:val="000000" w:themeColor="text1"/>
          <w:highlight w:val="yellow"/>
        </w:rPr>
      </w:pPr>
    </w:p>
    <w:p w14:paraId="69137D90" w14:textId="77777777" w:rsidR="002E6935" w:rsidRDefault="002E6935" w:rsidP="008F7929">
      <w:pPr>
        <w:spacing w:line="276" w:lineRule="auto"/>
        <w:rPr>
          <w:rFonts w:asciiTheme="minorHAnsi" w:hAnsiTheme="minorHAnsi" w:cs="Times New Roman"/>
          <w:color w:val="000000" w:themeColor="text1"/>
          <w:highlight w:val="yellow"/>
        </w:rPr>
        <w:sectPr w:rsidR="002E6935" w:rsidSect="00015BB7">
          <w:pgSz w:w="12240" w:h="15840"/>
          <w:pgMar w:top="1440" w:right="1440" w:bottom="806" w:left="1440" w:header="720" w:footer="720" w:gutter="0"/>
          <w:cols w:space="720"/>
          <w:docGrid w:linePitch="360"/>
        </w:sectPr>
      </w:pPr>
    </w:p>
    <w:p w14:paraId="5A95DAF0" w14:textId="6DFB9F19" w:rsidR="006E6B74" w:rsidRPr="004228BD" w:rsidRDefault="006E6B74" w:rsidP="008F7929">
      <w:pPr>
        <w:spacing w:line="276" w:lineRule="auto"/>
        <w:rPr>
          <w:rFonts w:asciiTheme="minorHAnsi" w:hAnsiTheme="minorHAnsi" w:cs="Times New Roman"/>
          <w:color w:val="000000" w:themeColor="text1"/>
          <w:highlight w:val="yellow"/>
        </w:rPr>
      </w:pPr>
    </w:p>
    <w:p w14:paraId="102C6D33" w14:textId="0DA18E51" w:rsidR="00800395" w:rsidRPr="00DA64C1" w:rsidRDefault="00800395" w:rsidP="00800395">
      <w:pPr>
        <w:pStyle w:val="Caption"/>
        <w:rPr>
          <w:rFonts w:asciiTheme="minorHAnsi" w:hAnsiTheme="minorHAnsi"/>
          <w:bCs w:val="0"/>
          <w:sz w:val="24"/>
          <w:szCs w:val="24"/>
          <w:highlight w:val="yellow"/>
        </w:rPr>
      </w:pPr>
      <w:bookmarkStart w:id="276" w:name="_Toc35599324"/>
      <w:r w:rsidRPr="00DA64C1">
        <w:rPr>
          <w:rFonts w:asciiTheme="minorHAnsi" w:hAnsiTheme="minorHAnsi"/>
          <w:bCs w:val="0"/>
          <w:sz w:val="24"/>
          <w:szCs w:val="24"/>
        </w:rPr>
        <w:t xml:space="preserve">Table </w:t>
      </w:r>
      <w:r w:rsidRPr="00DA64C1">
        <w:rPr>
          <w:rFonts w:asciiTheme="minorHAnsi" w:hAnsiTheme="minorHAnsi"/>
          <w:bCs w:val="0"/>
          <w:sz w:val="24"/>
          <w:szCs w:val="24"/>
        </w:rPr>
        <w:fldChar w:fldCharType="begin"/>
      </w:r>
      <w:r w:rsidRPr="00DA64C1">
        <w:rPr>
          <w:rFonts w:asciiTheme="minorHAnsi" w:hAnsiTheme="minorHAnsi"/>
          <w:bCs w:val="0"/>
          <w:sz w:val="24"/>
          <w:szCs w:val="24"/>
        </w:rPr>
        <w:instrText xml:space="preserve"> SEQ Table \* ARABIC </w:instrText>
      </w:r>
      <w:r w:rsidRPr="00DA64C1">
        <w:rPr>
          <w:rFonts w:asciiTheme="minorHAnsi" w:hAnsiTheme="minorHAnsi"/>
          <w:bCs w:val="0"/>
          <w:sz w:val="24"/>
          <w:szCs w:val="24"/>
        </w:rPr>
        <w:fldChar w:fldCharType="separate"/>
      </w:r>
      <w:r w:rsidR="00F665FD" w:rsidRPr="00DA64C1">
        <w:rPr>
          <w:rFonts w:asciiTheme="minorHAnsi" w:hAnsiTheme="minorHAnsi"/>
          <w:bCs w:val="0"/>
          <w:noProof/>
          <w:sz w:val="24"/>
          <w:szCs w:val="24"/>
        </w:rPr>
        <w:t>3</w:t>
      </w:r>
      <w:r w:rsidRPr="00DA64C1">
        <w:rPr>
          <w:rFonts w:asciiTheme="minorHAnsi" w:hAnsiTheme="minorHAnsi"/>
          <w:bCs w:val="0"/>
          <w:sz w:val="24"/>
          <w:szCs w:val="24"/>
        </w:rPr>
        <w:fldChar w:fldCharType="end"/>
      </w:r>
      <w:r w:rsidRPr="00DA64C1">
        <w:rPr>
          <w:rFonts w:asciiTheme="minorHAnsi" w:hAnsiTheme="minorHAnsi"/>
          <w:bCs w:val="0"/>
          <w:sz w:val="24"/>
          <w:szCs w:val="24"/>
        </w:rPr>
        <w:t xml:space="preserve">: </w:t>
      </w:r>
      <w:r w:rsidR="0006370A" w:rsidRPr="00DA64C1">
        <w:rPr>
          <w:rFonts w:asciiTheme="minorHAnsi" w:hAnsiTheme="minorHAnsi"/>
          <w:bCs w:val="0"/>
          <w:sz w:val="24"/>
          <w:szCs w:val="24"/>
        </w:rPr>
        <w:t xml:space="preserve">Estimate </w:t>
      </w:r>
      <w:r w:rsidR="002D0A15" w:rsidRPr="00DA64C1">
        <w:rPr>
          <w:rFonts w:asciiTheme="minorHAnsi" w:hAnsiTheme="minorHAnsi"/>
          <w:bCs w:val="0"/>
          <w:sz w:val="24"/>
          <w:szCs w:val="24"/>
        </w:rPr>
        <w:t xml:space="preserve">of </w:t>
      </w:r>
      <w:r w:rsidR="00D81E34">
        <w:rPr>
          <w:rFonts w:asciiTheme="minorHAnsi" w:hAnsiTheme="minorHAnsi"/>
          <w:bCs w:val="0"/>
          <w:sz w:val="24"/>
          <w:szCs w:val="24"/>
        </w:rPr>
        <w:t>S</w:t>
      </w:r>
      <w:r w:rsidR="002D0A15" w:rsidRPr="00DA64C1">
        <w:rPr>
          <w:rFonts w:asciiTheme="minorHAnsi" w:hAnsiTheme="minorHAnsi"/>
          <w:bCs w:val="0"/>
          <w:sz w:val="24"/>
          <w:szCs w:val="24"/>
        </w:rPr>
        <w:t xml:space="preserve">ediment </w:t>
      </w:r>
      <w:r w:rsidR="00D81E34">
        <w:rPr>
          <w:rFonts w:asciiTheme="minorHAnsi" w:hAnsiTheme="minorHAnsi"/>
          <w:bCs w:val="0"/>
          <w:sz w:val="24"/>
          <w:szCs w:val="24"/>
        </w:rPr>
        <w:t>R</w:t>
      </w:r>
      <w:r w:rsidR="002D0A15" w:rsidRPr="00DA64C1">
        <w:rPr>
          <w:rFonts w:asciiTheme="minorHAnsi" w:hAnsiTheme="minorHAnsi"/>
          <w:bCs w:val="0"/>
          <w:sz w:val="24"/>
          <w:szCs w:val="24"/>
        </w:rPr>
        <w:t xml:space="preserve">emoval </w:t>
      </w:r>
      <w:r w:rsidR="0006370A" w:rsidRPr="00DA64C1">
        <w:rPr>
          <w:rFonts w:asciiTheme="minorHAnsi" w:hAnsiTheme="minorHAnsi"/>
          <w:bCs w:val="0"/>
          <w:sz w:val="24"/>
          <w:szCs w:val="24"/>
        </w:rPr>
        <w:t xml:space="preserve">by </w:t>
      </w:r>
      <w:r w:rsidR="00D81E34">
        <w:rPr>
          <w:rFonts w:asciiTheme="minorHAnsi" w:hAnsiTheme="minorHAnsi"/>
          <w:bCs w:val="0"/>
          <w:sz w:val="24"/>
          <w:szCs w:val="24"/>
        </w:rPr>
        <w:t>S</w:t>
      </w:r>
      <w:r w:rsidR="0006370A" w:rsidRPr="00DA64C1">
        <w:rPr>
          <w:rFonts w:asciiTheme="minorHAnsi" w:hAnsiTheme="minorHAnsi"/>
          <w:bCs w:val="0"/>
          <w:sz w:val="24"/>
          <w:szCs w:val="24"/>
        </w:rPr>
        <w:t xml:space="preserve">weeping </w:t>
      </w:r>
      <w:r w:rsidR="00D81E34">
        <w:rPr>
          <w:rFonts w:asciiTheme="minorHAnsi" w:hAnsiTheme="minorHAnsi"/>
          <w:bCs w:val="0"/>
          <w:sz w:val="24"/>
          <w:szCs w:val="24"/>
        </w:rPr>
        <w:t>U</w:t>
      </w:r>
      <w:r w:rsidR="0006370A" w:rsidRPr="00DA64C1">
        <w:rPr>
          <w:rFonts w:asciiTheme="minorHAnsi" w:hAnsiTheme="minorHAnsi"/>
          <w:bCs w:val="0"/>
          <w:sz w:val="24"/>
          <w:szCs w:val="24"/>
        </w:rPr>
        <w:t xml:space="preserve">sing </w:t>
      </w:r>
      <w:r w:rsidR="00D81E34">
        <w:rPr>
          <w:rFonts w:asciiTheme="minorHAnsi" w:hAnsiTheme="minorHAnsi"/>
          <w:bCs w:val="0"/>
          <w:sz w:val="24"/>
          <w:szCs w:val="24"/>
        </w:rPr>
        <w:t>the Lane Mile Approach</w:t>
      </w:r>
      <w:bookmarkEnd w:id="276"/>
    </w:p>
    <w:p w14:paraId="31B73E0C" w14:textId="1D73478D" w:rsidR="00D74F4E" w:rsidRDefault="00D74F4E" w:rsidP="0094447E">
      <w:pPr>
        <w:spacing w:line="276" w:lineRule="auto"/>
        <w:rPr>
          <w:rFonts w:asciiTheme="minorHAnsi" w:hAnsiTheme="minorHAnsi"/>
          <w:sz w:val="20"/>
        </w:rPr>
      </w:pPr>
    </w:p>
    <w:tbl>
      <w:tblPr>
        <w:tblW w:w="14440" w:type="dxa"/>
        <w:tblLook w:val="04A0" w:firstRow="1" w:lastRow="0" w:firstColumn="1" w:lastColumn="0" w:noHBand="0" w:noVBand="1"/>
      </w:tblPr>
      <w:tblGrid>
        <w:gridCol w:w="1272"/>
        <w:gridCol w:w="1302"/>
        <w:gridCol w:w="3246"/>
        <w:gridCol w:w="1598"/>
        <w:gridCol w:w="1926"/>
        <w:gridCol w:w="2522"/>
        <w:gridCol w:w="2574"/>
      </w:tblGrid>
      <w:tr w:rsidR="00494B7B" w:rsidRPr="009A5A3E" w14:paraId="5BBE1645" w14:textId="77777777" w:rsidTr="00494B7B">
        <w:trPr>
          <w:trHeight w:val="206"/>
        </w:trPr>
        <w:tc>
          <w:tcPr>
            <w:tcW w:w="1272" w:type="dxa"/>
            <w:tcBorders>
              <w:top w:val="nil"/>
              <w:left w:val="nil"/>
              <w:bottom w:val="nil"/>
              <w:right w:val="nil"/>
            </w:tcBorders>
            <w:shd w:val="clear" w:color="auto" w:fill="auto"/>
            <w:noWrap/>
            <w:vAlign w:val="bottom"/>
            <w:hideMark/>
          </w:tcPr>
          <w:p w14:paraId="6B3226DD" w14:textId="77777777" w:rsidR="009A5A3E" w:rsidRPr="009A5A3E" w:rsidRDefault="009A5A3E" w:rsidP="009A5A3E">
            <w:pPr>
              <w:jc w:val="left"/>
              <w:rPr>
                <w:rFonts w:eastAsia="Times New Roman" w:cs="Times New Roman"/>
                <w:sz w:val="20"/>
                <w:szCs w:val="24"/>
              </w:rPr>
            </w:pPr>
          </w:p>
        </w:tc>
        <w:tc>
          <w:tcPr>
            <w:tcW w:w="8072"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7E09D8B4" w14:textId="77777777" w:rsidR="009A5A3E" w:rsidRPr="009A5A3E" w:rsidRDefault="009A5A3E" w:rsidP="009A5A3E">
            <w:pPr>
              <w:jc w:val="center"/>
              <w:rPr>
                <w:rFonts w:ascii="Calibri" w:eastAsia="Times New Roman" w:hAnsi="Calibri" w:cs="Calibri"/>
                <w:b/>
                <w:bCs/>
                <w:color w:val="000000"/>
                <w:sz w:val="22"/>
                <w:szCs w:val="22"/>
              </w:rPr>
            </w:pPr>
            <w:r w:rsidRPr="009A5A3E">
              <w:rPr>
                <w:rFonts w:ascii="Calibri" w:eastAsia="Times New Roman" w:hAnsi="Calibri" w:cs="Calibri"/>
                <w:b/>
                <w:bCs/>
                <w:color w:val="000000"/>
                <w:sz w:val="22"/>
                <w:szCs w:val="22"/>
              </w:rPr>
              <w:t>Virginia Tech required TSS TMDL WLA Reductions</w:t>
            </w:r>
          </w:p>
        </w:tc>
        <w:tc>
          <w:tcPr>
            <w:tcW w:w="2520" w:type="dxa"/>
            <w:vMerge w:val="restart"/>
            <w:tcBorders>
              <w:top w:val="single" w:sz="8" w:space="0" w:color="auto"/>
              <w:left w:val="single" w:sz="8" w:space="0" w:color="auto"/>
              <w:bottom w:val="double" w:sz="6" w:space="0" w:color="000000"/>
              <w:right w:val="single" w:sz="8" w:space="0" w:color="auto"/>
            </w:tcBorders>
            <w:shd w:val="clear" w:color="000000" w:fill="D9D9D9"/>
            <w:vAlign w:val="center"/>
            <w:hideMark/>
          </w:tcPr>
          <w:p w14:paraId="5ACB6B4C" w14:textId="77777777" w:rsidR="009A5A3E" w:rsidRPr="009A5A3E" w:rsidRDefault="009A5A3E" w:rsidP="009A5A3E">
            <w:pPr>
              <w:jc w:val="center"/>
              <w:rPr>
                <w:rFonts w:ascii="Calibri" w:eastAsia="Times New Roman" w:hAnsi="Calibri" w:cs="Calibri"/>
                <w:b/>
                <w:bCs/>
                <w:color w:val="000000"/>
                <w:sz w:val="22"/>
                <w:szCs w:val="22"/>
              </w:rPr>
            </w:pPr>
            <w:r w:rsidRPr="009A5A3E">
              <w:rPr>
                <w:rFonts w:ascii="Calibri" w:eastAsia="Times New Roman" w:hAnsi="Calibri" w:cs="Calibri"/>
                <w:b/>
                <w:bCs/>
                <w:color w:val="000000"/>
                <w:sz w:val="22"/>
                <w:szCs w:val="22"/>
              </w:rPr>
              <w:t xml:space="preserve"> Approximate Minimum Lane Miles or Acres/Yr.</w:t>
            </w:r>
          </w:p>
        </w:tc>
        <w:tc>
          <w:tcPr>
            <w:tcW w:w="2574" w:type="dxa"/>
            <w:vMerge w:val="restart"/>
            <w:tcBorders>
              <w:top w:val="single" w:sz="8" w:space="0" w:color="auto"/>
              <w:left w:val="single" w:sz="8" w:space="0" w:color="auto"/>
              <w:bottom w:val="double" w:sz="6" w:space="0" w:color="000000"/>
              <w:right w:val="single" w:sz="8" w:space="0" w:color="auto"/>
            </w:tcBorders>
            <w:shd w:val="clear" w:color="000000" w:fill="D9D9D9"/>
            <w:vAlign w:val="bottom"/>
            <w:hideMark/>
          </w:tcPr>
          <w:p w14:paraId="48E030D4" w14:textId="7E63C583" w:rsidR="009A5A3E" w:rsidRPr="009A5A3E" w:rsidRDefault="009A5A3E" w:rsidP="009A5A3E">
            <w:pPr>
              <w:jc w:val="center"/>
              <w:rPr>
                <w:rFonts w:ascii="Calibri" w:eastAsia="Times New Roman" w:hAnsi="Calibri" w:cs="Calibri"/>
                <w:b/>
                <w:bCs/>
                <w:color w:val="000000"/>
                <w:sz w:val="22"/>
                <w:szCs w:val="22"/>
              </w:rPr>
            </w:pPr>
            <w:r w:rsidRPr="009A5A3E">
              <w:rPr>
                <w:rFonts w:ascii="Calibri" w:eastAsia="Times New Roman" w:hAnsi="Calibri" w:cs="Calibri"/>
                <w:b/>
                <w:bCs/>
                <w:color w:val="000000"/>
                <w:sz w:val="22"/>
                <w:szCs w:val="22"/>
              </w:rPr>
              <w:t xml:space="preserve">Approx. Minimum Lane Miles or Acres </w:t>
            </w:r>
            <w:r w:rsidR="00494B7B">
              <w:rPr>
                <w:rFonts w:ascii="Calibri" w:eastAsia="Times New Roman" w:hAnsi="Calibri" w:cs="Calibri"/>
                <w:b/>
                <w:bCs/>
                <w:color w:val="000000"/>
                <w:sz w:val="22"/>
                <w:szCs w:val="22"/>
              </w:rPr>
              <w:t>t</w:t>
            </w:r>
            <w:r w:rsidRPr="009A5A3E">
              <w:rPr>
                <w:rFonts w:ascii="Calibri" w:eastAsia="Times New Roman" w:hAnsi="Calibri" w:cs="Calibri"/>
                <w:b/>
                <w:bCs/>
                <w:color w:val="000000"/>
                <w:sz w:val="22"/>
                <w:szCs w:val="22"/>
              </w:rPr>
              <w:t>o Sweep/Pass</w:t>
            </w:r>
          </w:p>
        </w:tc>
      </w:tr>
      <w:tr w:rsidR="00494B7B" w:rsidRPr="009A5A3E" w14:paraId="6241BAEC" w14:textId="77777777" w:rsidTr="00494B7B">
        <w:trPr>
          <w:trHeight w:val="206"/>
        </w:trPr>
        <w:tc>
          <w:tcPr>
            <w:tcW w:w="1272" w:type="dxa"/>
            <w:tcBorders>
              <w:top w:val="nil"/>
              <w:left w:val="nil"/>
              <w:bottom w:val="nil"/>
              <w:right w:val="single" w:sz="8" w:space="0" w:color="auto"/>
            </w:tcBorders>
            <w:shd w:val="clear" w:color="000000" w:fill="FFFFFF"/>
            <w:noWrap/>
            <w:vAlign w:val="bottom"/>
            <w:hideMark/>
          </w:tcPr>
          <w:p w14:paraId="26694C6E" w14:textId="77777777" w:rsidR="009A5A3E" w:rsidRPr="009A5A3E" w:rsidRDefault="009A5A3E" w:rsidP="009A5A3E">
            <w:pPr>
              <w:jc w:val="center"/>
              <w:rPr>
                <w:rFonts w:ascii="Calibri" w:eastAsia="Times New Roman" w:hAnsi="Calibri" w:cs="Calibri"/>
                <w:b/>
                <w:bCs/>
                <w:color w:val="000000"/>
                <w:sz w:val="22"/>
                <w:szCs w:val="22"/>
              </w:rPr>
            </w:pPr>
            <w:r w:rsidRPr="009A5A3E">
              <w:rPr>
                <w:rFonts w:ascii="Calibri" w:eastAsia="Times New Roman" w:hAnsi="Calibri" w:cs="Calibri"/>
                <w:b/>
                <w:bCs/>
                <w:color w:val="000000"/>
                <w:sz w:val="22"/>
                <w:szCs w:val="22"/>
              </w:rPr>
              <w:t> </w:t>
            </w:r>
          </w:p>
        </w:tc>
        <w:tc>
          <w:tcPr>
            <w:tcW w:w="6146" w:type="dxa"/>
            <w:gridSpan w:val="3"/>
            <w:tcBorders>
              <w:top w:val="single" w:sz="8" w:space="0" w:color="auto"/>
              <w:left w:val="nil"/>
              <w:bottom w:val="nil"/>
              <w:right w:val="single" w:sz="8" w:space="0" w:color="000000"/>
            </w:tcBorders>
            <w:shd w:val="clear" w:color="000000" w:fill="D9D9D9"/>
            <w:noWrap/>
            <w:vAlign w:val="bottom"/>
            <w:hideMark/>
          </w:tcPr>
          <w:p w14:paraId="30A5D900" w14:textId="77777777" w:rsidR="009A5A3E" w:rsidRPr="009A5A3E" w:rsidRDefault="009A5A3E" w:rsidP="009A5A3E">
            <w:pPr>
              <w:jc w:val="center"/>
              <w:rPr>
                <w:rFonts w:ascii="Calibri" w:eastAsia="Times New Roman" w:hAnsi="Calibri" w:cs="Calibri"/>
                <w:b/>
                <w:bCs/>
                <w:color w:val="000000"/>
                <w:sz w:val="22"/>
                <w:szCs w:val="22"/>
                <w:u w:val="single"/>
              </w:rPr>
            </w:pPr>
            <w:r w:rsidRPr="009A5A3E">
              <w:rPr>
                <w:rFonts w:ascii="Calibri" w:eastAsia="Times New Roman" w:hAnsi="Calibri" w:cs="Calibri"/>
                <w:b/>
                <w:bCs/>
                <w:color w:val="000000"/>
                <w:sz w:val="22"/>
                <w:szCs w:val="22"/>
                <w:u w:val="single"/>
              </w:rPr>
              <w:t>Street Cleaning Practices Available for Credit</w:t>
            </w:r>
          </w:p>
        </w:tc>
        <w:tc>
          <w:tcPr>
            <w:tcW w:w="1926" w:type="dxa"/>
            <w:tcBorders>
              <w:top w:val="nil"/>
              <w:left w:val="nil"/>
              <w:bottom w:val="nil"/>
              <w:right w:val="nil"/>
            </w:tcBorders>
            <w:shd w:val="clear" w:color="000000" w:fill="D9D9D9"/>
            <w:noWrap/>
            <w:vAlign w:val="bottom"/>
            <w:hideMark/>
          </w:tcPr>
          <w:p w14:paraId="6582A1F3" w14:textId="77777777" w:rsidR="009A5A3E" w:rsidRPr="009A5A3E" w:rsidRDefault="009A5A3E" w:rsidP="009A5A3E">
            <w:pPr>
              <w:jc w:val="center"/>
              <w:rPr>
                <w:rFonts w:ascii="Calibri" w:eastAsia="Times New Roman" w:hAnsi="Calibri" w:cs="Calibri"/>
                <w:b/>
                <w:bCs/>
                <w:color w:val="000000"/>
                <w:sz w:val="22"/>
                <w:szCs w:val="22"/>
                <w:u w:val="single"/>
              </w:rPr>
            </w:pPr>
            <w:r w:rsidRPr="009A5A3E">
              <w:rPr>
                <w:rFonts w:ascii="Calibri" w:eastAsia="Times New Roman" w:hAnsi="Calibri" w:cs="Calibri"/>
                <w:b/>
                <w:bCs/>
                <w:color w:val="000000"/>
                <w:sz w:val="22"/>
                <w:szCs w:val="22"/>
                <w:u w:val="single"/>
              </w:rPr>
              <w:t xml:space="preserve">Removal Rate </w:t>
            </w:r>
          </w:p>
        </w:tc>
        <w:tc>
          <w:tcPr>
            <w:tcW w:w="2520" w:type="dxa"/>
            <w:vMerge/>
            <w:tcBorders>
              <w:top w:val="single" w:sz="8" w:space="0" w:color="auto"/>
              <w:left w:val="single" w:sz="8" w:space="0" w:color="auto"/>
              <w:bottom w:val="double" w:sz="6" w:space="0" w:color="000000"/>
              <w:right w:val="single" w:sz="8" w:space="0" w:color="auto"/>
            </w:tcBorders>
            <w:vAlign w:val="center"/>
            <w:hideMark/>
          </w:tcPr>
          <w:p w14:paraId="5F8BD605" w14:textId="77777777" w:rsidR="009A5A3E" w:rsidRPr="009A5A3E" w:rsidRDefault="009A5A3E" w:rsidP="009A5A3E">
            <w:pPr>
              <w:jc w:val="left"/>
              <w:rPr>
                <w:rFonts w:ascii="Calibri" w:eastAsia="Times New Roman" w:hAnsi="Calibri" w:cs="Calibri"/>
                <w:b/>
                <w:bCs/>
                <w:color w:val="000000"/>
                <w:sz w:val="22"/>
                <w:szCs w:val="22"/>
              </w:rPr>
            </w:pPr>
          </w:p>
        </w:tc>
        <w:tc>
          <w:tcPr>
            <w:tcW w:w="2574" w:type="dxa"/>
            <w:vMerge/>
            <w:tcBorders>
              <w:top w:val="single" w:sz="8" w:space="0" w:color="auto"/>
              <w:left w:val="single" w:sz="8" w:space="0" w:color="auto"/>
              <w:bottom w:val="double" w:sz="6" w:space="0" w:color="000000"/>
              <w:right w:val="single" w:sz="8" w:space="0" w:color="auto"/>
            </w:tcBorders>
            <w:vAlign w:val="center"/>
            <w:hideMark/>
          </w:tcPr>
          <w:p w14:paraId="129E697E" w14:textId="77777777" w:rsidR="009A5A3E" w:rsidRPr="009A5A3E" w:rsidRDefault="009A5A3E" w:rsidP="009A5A3E">
            <w:pPr>
              <w:jc w:val="left"/>
              <w:rPr>
                <w:rFonts w:ascii="Calibri" w:eastAsia="Times New Roman" w:hAnsi="Calibri" w:cs="Calibri"/>
                <w:b/>
                <w:bCs/>
                <w:color w:val="000000"/>
                <w:sz w:val="22"/>
                <w:szCs w:val="22"/>
              </w:rPr>
            </w:pPr>
          </w:p>
        </w:tc>
      </w:tr>
      <w:tr w:rsidR="00494B7B" w:rsidRPr="009A5A3E" w14:paraId="7854449D" w14:textId="77777777" w:rsidTr="00494B7B">
        <w:trPr>
          <w:trHeight w:val="216"/>
        </w:trPr>
        <w:tc>
          <w:tcPr>
            <w:tcW w:w="1272" w:type="dxa"/>
            <w:tcBorders>
              <w:top w:val="nil"/>
              <w:left w:val="nil"/>
              <w:bottom w:val="single" w:sz="8" w:space="0" w:color="auto"/>
              <w:right w:val="single" w:sz="8" w:space="0" w:color="auto"/>
            </w:tcBorders>
            <w:shd w:val="clear" w:color="000000" w:fill="FFFFFF"/>
            <w:noWrap/>
            <w:vAlign w:val="bottom"/>
            <w:hideMark/>
          </w:tcPr>
          <w:p w14:paraId="0EACD9C3" w14:textId="77777777" w:rsidR="009A5A3E" w:rsidRPr="009A5A3E" w:rsidRDefault="009A5A3E" w:rsidP="009A5A3E">
            <w:pPr>
              <w:jc w:val="center"/>
              <w:rPr>
                <w:rFonts w:ascii="Calibri" w:eastAsia="Times New Roman" w:hAnsi="Calibri" w:cs="Calibri"/>
                <w:b/>
                <w:bCs/>
                <w:color w:val="000000"/>
                <w:sz w:val="22"/>
                <w:szCs w:val="22"/>
              </w:rPr>
            </w:pPr>
            <w:r w:rsidRPr="009A5A3E">
              <w:rPr>
                <w:rFonts w:ascii="Calibri" w:eastAsia="Times New Roman" w:hAnsi="Calibri" w:cs="Calibri"/>
                <w:b/>
                <w:bCs/>
                <w:color w:val="000000"/>
                <w:sz w:val="22"/>
                <w:szCs w:val="22"/>
              </w:rPr>
              <w:t> </w:t>
            </w:r>
          </w:p>
        </w:tc>
        <w:tc>
          <w:tcPr>
            <w:tcW w:w="1301" w:type="dxa"/>
            <w:tcBorders>
              <w:top w:val="nil"/>
              <w:left w:val="nil"/>
              <w:bottom w:val="double" w:sz="6" w:space="0" w:color="auto"/>
              <w:right w:val="single" w:sz="4" w:space="0" w:color="auto"/>
            </w:tcBorders>
            <w:shd w:val="clear" w:color="000000" w:fill="D9D9D9"/>
            <w:noWrap/>
            <w:vAlign w:val="bottom"/>
            <w:hideMark/>
          </w:tcPr>
          <w:p w14:paraId="182AC224" w14:textId="77777777" w:rsidR="009A5A3E" w:rsidRPr="009A5A3E" w:rsidRDefault="009A5A3E" w:rsidP="009A5A3E">
            <w:pPr>
              <w:jc w:val="center"/>
              <w:rPr>
                <w:rFonts w:ascii="Calibri" w:eastAsia="Times New Roman" w:hAnsi="Calibri" w:cs="Calibri"/>
                <w:b/>
                <w:bCs/>
                <w:color w:val="000000"/>
                <w:sz w:val="22"/>
                <w:szCs w:val="22"/>
              </w:rPr>
            </w:pPr>
            <w:r w:rsidRPr="009A5A3E">
              <w:rPr>
                <w:rFonts w:ascii="Calibri" w:eastAsia="Times New Roman" w:hAnsi="Calibri" w:cs="Calibri"/>
                <w:b/>
                <w:bCs/>
                <w:color w:val="000000"/>
                <w:sz w:val="22"/>
                <w:szCs w:val="22"/>
              </w:rPr>
              <w:t>Practice</w:t>
            </w:r>
          </w:p>
        </w:tc>
        <w:tc>
          <w:tcPr>
            <w:tcW w:w="3245" w:type="dxa"/>
            <w:tcBorders>
              <w:top w:val="nil"/>
              <w:left w:val="nil"/>
              <w:bottom w:val="double" w:sz="6" w:space="0" w:color="auto"/>
              <w:right w:val="single" w:sz="4" w:space="0" w:color="auto"/>
            </w:tcBorders>
            <w:shd w:val="clear" w:color="000000" w:fill="D9D9D9"/>
            <w:noWrap/>
            <w:vAlign w:val="bottom"/>
            <w:hideMark/>
          </w:tcPr>
          <w:p w14:paraId="3B66B0AD" w14:textId="77777777" w:rsidR="009A5A3E" w:rsidRPr="009A5A3E" w:rsidRDefault="009A5A3E" w:rsidP="009A5A3E">
            <w:pPr>
              <w:jc w:val="center"/>
              <w:rPr>
                <w:rFonts w:ascii="Calibri" w:eastAsia="Times New Roman" w:hAnsi="Calibri" w:cs="Calibri"/>
                <w:b/>
                <w:bCs/>
                <w:color w:val="000000"/>
                <w:sz w:val="22"/>
                <w:szCs w:val="22"/>
              </w:rPr>
            </w:pPr>
            <w:r w:rsidRPr="009A5A3E">
              <w:rPr>
                <w:rFonts w:ascii="Calibri" w:eastAsia="Times New Roman" w:hAnsi="Calibri" w:cs="Calibri"/>
                <w:b/>
                <w:bCs/>
                <w:color w:val="000000"/>
                <w:sz w:val="22"/>
                <w:szCs w:val="22"/>
              </w:rPr>
              <w:t>Description*</w:t>
            </w:r>
          </w:p>
        </w:tc>
        <w:tc>
          <w:tcPr>
            <w:tcW w:w="1598" w:type="dxa"/>
            <w:tcBorders>
              <w:top w:val="nil"/>
              <w:left w:val="nil"/>
              <w:bottom w:val="double" w:sz="6" w:space="0" w:color="auto"/>
              <w:right w:val="single" w:sz="8" w:space="0" w:color="auto"/>
            </w:tcBorders>
            <w:shd w:val="clear" w:color="000000" w:fill="D9D9D9"/>
            <w:noWrap/>
            <w:vAlign w:val="bottom"/>
            <w:hideMark/>
          </w:tcPr>
          <w:p w14:paraId="6D94AF44" w14:textId="77777777" w:rsidR="009A5A3E" w:rsidRPr="009A5A3E" w:rsidRDefault="009A5A3E" w:rsidP="009A5A3E">
            <w:pPr>
              <w:jc w:val="center"/>
              <w:rPr>
                <w:rFonts w:ascii="Calibri" w:eastAsia="Times New Roman" w:hAnsi="Calibri" w:cs="Calibri"/>
                <w:b/>
                <w:bCs/>
                <w:color w:val="000000"/>
                <w:sz w:val="22"/>
                <w:szCs w:val="22"/>
              </w:rPr>
            </w:pPr>
            <w:r w:rsidRPr="009A5A3E">
              <w:rPr>
                <w:rFonts w:ascii="Calibri" w:eastAsia="Times New Roman" w:hAnsi="Calibri" w:cs="Calibri"/>
                <w:b/>
                <w:bCs/>
                <w:color w:val="000000"/>
                <w:sz w:val="22"/>
                <w:szCs w:val="22"/>
              </w:rPr>
              <w:t>Passes/Yr.</w:t>
            </w:r>
          </w:p>
        </w:tc>
        <w:tc>
          <w:tcPr>
            <w:tcW w:w="1926" w:type="dxa"/>
            <w:tcBorders>
              <w:top w:val="nil"/>
              <w:left w:val="nil"/>
              <w:bottom w:val="double" w:sz="6" w:space="0" w:color="auto"/>
              <w:right w:val="nil"/>
            </w:tcBorders>
            <w:shd w:val="clear" w:color="000000" w:fill="D9D9D9"/>
            <w:noWrap/>
            <w:vAlign w:val="bottom"/>
            <w:hideMark/>
          </w:tcPr>
          <w:p w14:paraId="7C14BC69" w14:textId="77777777" w:rsidR="009A5A3E" w:rsidRPr="009A5A3E" w:rsidRDefault="009A5A3E" w:rsidP="009A5A3E">
            <w:pPr>
              <w:jc w:val="center"/>
              <w:rPr>
                <w:rFonts w:ascii="Calibri" w:eastAsia="Times New Roman" w:hAnsi="Calibri" w:cs="Calibri"/>
                <w:b/>
                <w:bCs/>
                <w:color w:val="000000"/>
                <w:sz w:val="22"/>
                <w:szCs w:val="22"/>
              </w:rPr>
            </w:pPr>
            <w:r w:rsidRPr="009A5A3E">
              <w:rPr>
                <w:rFonts w:ascii="Calibri" w:eastAsia="Times New Roman" w:hAnsi="Calibri" w:cs="Calibri"/>
                <w:b/>
                <w:bCs/>
                <w:color w:val="000000"/>
                <w:sz w:val="22"/>
                <w:szCs w:val="22"/>
              </w:rPr>
              <w:t>TSS</w:t>
            </w:r>
          </w:p>
        </w:tc>
        <w:tc>
          <w:tcPr>
            <w:tcW w:w="2520" w:type="dxa"/>
            <w:vMerge/>
            <w:tcBorders>
              <w:top w:val="single" w:sz="8" w:space="0" w:color="auto"/>
              <w:left w:val="single" w:sz="8" w:space="0" w:color="auto"/>
              <w:bottom w:val="double" w:sz="6" w:space="0" w:color="000000"/>
              <w:right w:val="single" w:sz="8" w:space="0" w:color="auto"/>
            </w:tcBorders>
            <w:vAlign w:val="center"/>
            <w:hideMark/>
          </w:tcPr>
          <w:p w14:paraId="428CF9F6" w14:textId="77777777" w:rsidR="009A5A3E" w:rsidRPr="009A5A3E" w:rsidRDefault="009A5A3E" w:rsidP="009A5A3E">
            <w:pPr>
              <w:jc w:val="left"/>
              <w:rPr>
                <w:rFonts w:ascii="Calibri" w:eastAsia="Times New Roman" w:hAnsi="Calibri" w:cs="Calibri"/>
                <w:b/>
                <w:bCs/>
                <w:color w:val="000000"/>
                <w:sz w:val="22"/>
                <w:szCs w:val="22"/>
              </w:rPr>
            </w:pPr>
          </w:p>
        </w:tc>
        <w:tc>
          <w:tcPr>
            <w:tcW w:w="2574" w:type="dxa"/>
            <w:vMerge/>
            <w:tcBorders>
              <w:top w:val="single" w:sz="8" w:space="0" w:color="auto"/>
              <w:left w:val="single" w:sz="8" w:space="0" w:color="auto"/>
              <w:bottom w:val="double" w:sz="6" w:space="0" w:color="000000"/>
              <w:right w:val="single" w:sz="8" w:space="0" w:color="auto"/>
            </w:tcBorders>
            <w:vAlign w:val="center"/>
            <w:hideMark/>
          </w:tcPr>
          <w:p w14:paraId="355E28E9" w14:textId="77777777" w:rsidR="009A5A3E" w:rsidRPr="009A5A3E" w:rsidRDefault="009A5A3E" w:rsidP="009A5A3E">
            <w:pPr>
              <w:jc w:val="left"/>
              <w:rPr>
                <w:rFonts w:ascii="Calibri" w:eastAsia="Times New Roman" w:hAnsi="Calibri" w:cs="Calibri"/>
                <w:b/>
                <w:bCs/>
                <w:color w:val="000000"/>
                <w:sz w:val="22"/>
                <w:szCs w:val="22"/>
              </w:rPr>
            </w:pPr>
          </w:p>
        </w:tc>
      </w:tr>
      <w:tr w:rsidR="00494B7B" w:rsidRPr="009A5A3E" w14:paraId="303DB172" w14:textId="77777777" w:rsidTr="00494B7B">
        <w:trPr>
          <w:trHeight w:val="216"/>
        </w:trPr>
        <w:tc>
          <w:tcPr>
            <w:tcW w:w="1272" w:type="dxa"/>
            <w:vMerge w:val="restart"/>
            <w:tcBorders>
              <w:top w:val="nil"/>
              <w:left w:val="single" w:sz="8" w:space="0" w:color="auto"/>
              <w:bottom w:val="single" w:sz="8" w:space="0" w:color="000000"/>
              <w:right w:val="single" w:sz="8" w:space="0" w:color="auto"/>
            </w:tcBorders>
            <w:shd w:val="clear" w:color="000000" w:fill="D9D9D9"/>
            <w:textDirection w:val="btLr"/>
            <w:vAlign w:val="center"/>
            <w:hideMark/>
          </w:tcPr>
          <w:p w14:paraId="53D9304C" w14:textId="77777777" w:rsidR="009A5A3E" w:rsidRPr="009A5A3E" w:rsidRDefault="009A5A3E" w:rsidP="009A5A3E">
            <w:pPr>
              <w:jc w:val="center"/>
              <w:rPr>
                <w:rFonts w:ascii="Calibri" w:eastAsia="Times New Roman" w:hAnsi="Calibri" w:cs="Calibri"/>
                <w:b/>
                <w:bCs/>
                <w:color w:val="000000"/>
                <w:sz w:val="22"/>
                <w:szCs w:val="22"/>
              </w:rPr>
            </w:pPr>
            <w:r w:rsidRPr="009A5A3E">
              <w:rPr>
                <w:rFonts w:ascii="Calibri" w:eastAsia="Times New Roman" w:hAnsi="Calibri" w:cs="Calibri"/>
                <w:b/>
                <w:bCs/>
                <w:color w:val="000000"/>
                <w:sz w:val="22"/>
                <w:szCs w:val="22"/>
              </w:rPr>
              <w:t>Advanced Sweeping Technology</w:t>
            </w:r>
          </w:p>
        </w:tc>
        <w:tc>
          <w:tcPr>
            <w:tcW w:w="1301" w:type="dxa"/>
            <w:tcBorders>
              <w:top w:val="nil"/>
              <w:left w:val="nil"/>
              <w:bottom w:val="single" w:sz="4" w:space="0" w:color="auto"/>
              <w:right w:val="single" w:sz="8" w:space="0" w:color="auto"/>
            </w:tcBorders>
            <w:shd w:val="clear" w:color="auto" w:fill="auto"/>
            <w:noWrap/>
            <w:vAlign w:val="bottom"/>
            <w:hideMark/>
          </w:tcPr>
          <w:p w14:paraId="4E1EB7CA" w14:textId="77777777" w:rsidR="009A5A3E" w:rsidRPr="009A5A3E" w:rsidRDefault="009A5A3E" w:rsidP="009A5A3E">
            <w:pPr>
              <w:jc w:val="center"/>
              <w:rPr>
                <w:rFonts w:ascii="Calibri" w:eastAsia="Times New Roman" w:hAnsi="Calibri" w:cs="Calibri"/>
                <w:color w:val="000000"/>
                <w:sz w:val="22"/>
                <w:szCs w:val="22"/>
              </w:rPr>
            </w:pPr>
            <w:r w:rsidRPr="009A5A3E">
              <w:rPr>
                <w:rFonts w:ascii="Calibri" w:eastAsia="Times New Roman" w:hAnsi="Calibri" w:cs="Calibri"/>
                <w:color w:val="000000"/>
                <w:sz w:val="22"/>
                <w:szCs w:val="22"/>
              </w:rPr>
              <w:t>SCP-1</w:t>
            </w:r>
          </w:p>
        </w:tc>
        <w:tc>
          <w:tcPr>
            <w:tcW w:w="3245" w:type="dxa"/>
            <w:tcBorders>
              <w:top w:val="nil"/>
              <w:left w:val="nil"/>
              <w:bottom w:val="single" w:sz="4" w:space="0" w:color="auto"/>
              <w:right w:val="single" w:sz="8" w:space="0" w:color="auto"/>
            </w:tcBorders>
            <w:shd w:val="clear" w:color="auto" w:fill="auto"/>
            <w:noWrap/>
            <w:vAlign w:val="bottom"/>
            <w:hideMark/>
          </w:tcPr>
          <w:p w14:paraId="0B7D949B" w14:textId="77777777" w:rsidR="009A5A3E" w:rsidRPr="009A5A3E" w:rsidRDefault="009A5A3E" w:rsidP="009A5A3E">
            <w:pPr>
              <w:jc w:val="left"/>
              <w:rPr>
                <w:rFonts w:ascii="Calibri" w:eastAsia="Times New Roman" w:hAnsi="Calibri" w:cs="Calibri"/>
                <w:color w:val="000000"/>
                <w:sz w:val="22"/>
                <w:szCs w:val="22"/>
              </w:rPr>
            </w:pPr>
            <w:r w:rsidRPr="009A5A3E">
              <w:rPr>
                <w:rFonts w:ascii="Calibri" w:eastAsia="Times New Roman" w:hAnsi="Calibri" w:cs="Calibri"/>
                <w:color w:val="000000"/>
                <w:sz w:val="22"/>
                <w:szCs w:val="22"/>
              </w:rPr>
              <w:t>2 passes per week</w:t>
            </w:r>
          </w:p>
        </w:tc>
        <w:tc>
          <w:tcPr>
            <w:tcW w:w="1598" w:type="dxa"/>
            <w:tcBorders>
              <w:top w:val="nil"/>
              <w:left w:val="nil"/>
              <w:bottom w:val="single" w:sz="4" w:space="0" w:color="auto"/>
              <w:right w:val="single" w:sz="8" w:space="0" w:color="auto"/>
            </w:tcBorders>
            <w:shd w:val="clear" w:color="auto" w:fill="auto"/>
            <w:noWrap/>
            <w:vAlign w:val="bottom"/>
            <w:hideMark/>
          </w:tcPr>
          <w:p w14:paraId="6BBAB813" w14:textId="77777777" w:rsidR="009A5A3E" w:rsidRPr="009A5A3E" w:rsidRDefault="009A5A3E" w:rsidP="009A5A3E">
            <w:pPr>
              <w:jc w:val="center"/>
              <w:rPr>
                <w:rFonts w:ascii="Calibri" w:eastAsia="Times New Roman" w:hAnsi="Calibri" w:cs="Calibri"/>
                <w:color w:val="000000"/>
                <w:sz w:val="22"/>
                <w:szCs w:val="22"/>
              </w:rPr>
            </w:pPr>
            <w:r w:rsidRPr="009A5A3E">
              <w:rPr>
                <w:rFonts w:ascii="Calibri" w:eastAsia="Times New Roman" w:hAnsi="Calibri" w:cs="Calibri"/>
                <w:color w:val="000000"/>
                <w:sz w:val="22"/>
                <w:szCs w:val="22"/>
              </w:rPr>
              <w:t>100</w:t>
            </w:r>
          </w:p>
        </w:tc>
        <w:tc>
          <w:tcPr>
            <w:tcW w:w="1926" w:type="dxa"/>
            <w:tcBorders>
              <w:top w:val="nil"/>
              <w:left w:val="nil"/>
              <w:bottom w:val="single" w:sz="4" w:space="0" w:color="auto"/>
              <w:right w:val="single" w:sz="8" w:space="0" w:color="auto"/>
            </w:tcBorders>
            <w:shd w:val="clear" w:color="auto" w:fill="auto"/>
            <w:noWrap/>
            <w:vAlign w:val="bottom"/>
            <w:hideMark/>
          </w:tcPr>
          <w:p w14:paraId="7534B2D3" w14:textId="77777777" w:rsidR="009A5A3E" w:rsidRPr="009A5A3E" w:rsidRDefault="009A5A3E" w:rsidP="009A5A3E">
            <w:pPr>
              <w:jc w:val="center"/>
              <w:rPr>
                <w:rFonts w:ascii="Calibri" w:eastAsia="Times New Roman" w:hAnsi="Calibri" w:cs="Calibri"/>
                <w:color w:val="000000"/>
                <w:sz w:val="22"/>
                <w:szCs w:val="22"/>
              </w:rPr>
            </w:pPr>
            <w:r w:rsidRPr="009A5A3E">
              <w:rPr>
                <w:rFonts w:ascii="Calibri" w:eastAsia="Times New Roman" w:hAnsi="Calibri" w:cs="Calibri"/>
                <w:color w:val="000000"/>
                <w:sz w:val="22"/>
                <w:szCs w:val="22"/>
              </w:rPr>
              <w:t>0.21</w:t>
            </w:r>
          </w:p>
        </w:tc>
        <w:tc>
          <w:tcPr>
            <w:tcW w:w="2520" w:type="dxa"/>
            <w:tcBorders>
              <w:top w:val="nil"/>
              <w:left w:val="nil"/>
              <w:bottom w:val="single" w:sz="4" w:space="0" w:color="auto"/>
              <w:right w:val="single" w:sz="8" w:space="0" w:color="auto"/>
            </w:tcBorders>
            <w:shd w:val="clear" w:color="auto" w:fill="auto"/>
            <w:noWrap/>
            <w:vAlign w:val="bottom"/>
            <w:hideMark/>
          </w:tcPr>
          <w:p w14:paraId="01BD47A9" w14:textId="77777777" w:rsidR="009A5A3E" w:rsidRPr="009A5A3E" w:rsidRDefault="009A5A3E" w:rsidP="009A5A3E">
            <w:pPr>
              <w:jc w:val="center"/>
              <w:rPr>
                <w:rFonts w:ascii="Calibri" w:eastAsia="Times New Roman" w:hAnsi="Calibri" w:cs="Calibri"/>
                <w:color w:val="000000"/>
                <w:sz w:val="22"/>
                <w:szCs w:val="22"/>
              </w:rPr>
            </w:pPr>
            <w:r w:rsidRPr="009A5A3E">
              <w:rPr>
                <w:rFonts w:ascii="Calibri" w:eastAsia="Times New Roman" w:hAnsi="Calibri" w:cs="Calibri"/>
                <w:color w:val="000000"/>
                <w:sz w:val="22"/>
                <w:szCs w:val="22"/>
              </w:rPr>
              <w:t>59</w:t>
            </w:r>
          </w:p>
        </w:tc>
        <w:tc>
          <w:tcPr>
            <w:tcW w:w="2574" w:type="dxa"/>
            <w:tcBorders>
              <w:top w:val="nil"/>
              <w:left w:val="nil"/>
              <w:bottom w:val="single" w:sz="4" w:space="0" w:color="auto"/>
              <w:right w:val="single" w:sz="8" w:space="0" w:color="auto"/>
            </w:tcBorders>
            <w:shd w:val="clear" w:color="auto" w:fill="auto"/>
            <w:noWrap/>
            <w:vAlign w:val="bottom"/>
            <w:hideMark/>
          </w:tcPr>
          <w:p w14:paraId="5572CD60" w14:textId="77777777" w:rsidR="009A5A3E" w:rsidRPr="009A5A3E" w:rsidRDefault="009A5A3E" w:rsidP="009A5A3E">
            <w:pPr>
              <w:jc w:val="center"/>
              <w:rPr>
                <w:rFonts w:ascii="Calibri" w:eastAsia="Times New Roman" w:hAnsi="Calibri" w:cs="Calibri"/>
                <w:color w:val="000000"/>
                <w:sz w:val="22"/>
                <w:szCs w:val="22"/>
              </w:rPr>
            </w:pPr>
            <w:r w:rsidRPr="009A5A3E">
              <w:rPr>
                <w:rFonts w:ascii="Calibri" w:eastAsia="Times New Roman" w:hAnsi="Calibri" w:cs="Calibri"/>
                <w:color w:val="000000"/>
                <w:sz w:val="22"/>
                <w:szCs w:val="22"/>
              </w:rPr>
              <w:t>0.59</w:t>
            </w:r>
          </w:p>
        </w:tc>
      </w:tr>
      <w:tr w:rsidR="00494B7B" w:rsidRPr="009A5A3E" w14:paraId="42E8A96E" w14:textId="77777777" w:rsidTr="00494B7B">
        <w:trPr>
          <w:trHeight w:val="206"/>
        </w:trPr>
        <w:tc>
          <w:tcPr>
            <w:tcW w:w="1272" w:type="dxa"/>
            <w:vMerge/>
            <w:tcBorders>
              <w:top w:val="nil"/>
              <w:left w:val="single" w:sz="8" w:space="0" w:color="auto"/>
              <w:bottom w:val="single" w:sz="8" w:space="0" w:color="000000"/>
              <w:right w:val="single" w:sz="8" w:space="0" w:color="auto"/>
            </w:tcBorders>
            <w:vAlign w:val="center"/>
            <w:hideMark/>
          </w:tcPr>
          <w:p w14:paraId="49CD3D87" w14:textId="77777777" w:rsidR="009A5A3E" w:rsidRPr="009A5A3E" w:rsidRDefault="009A5A3E" w:rsidP="009A5A3E">
            <w:pPr>
              <w:jc w:val="left"/>
              <w:rPr>
                <w:rFonts w:ascii="Calibri" w:eastAsia="Times New Roman" w:hAnsi="Calibri" w:cs="Calibri"/>
                <w:b/>
                <w:bCs/>
                <w:color w:val="000000"/>
                <w:sz w:val="22"/>
                <w:szCs w:val="22"/>
              </w:rPr>
            </w:pPr>
          </w:p>
        </w:tc>
        <w:tc>
          <w:tcPr>
            <w:tcW w:w="1301" w:type="dxa"/>
            <w:tcBorders>
              <w:top w:val="nil"/>
              <w:left w:val="nil"/>
              <w:bottom w:val="single" w:sz="4" w:space="0" w:color="auto"/>
              <w:right w:val="single" w:sz="8" w:space="0" w:color="auto"/>
            </w:tcBorders>
            <w:shd w:val="clear" w:color="auto" w:fill="auto"/>
            <w:noWrap/>
            <w:vAlign w:val="bottom"/>
            <w:hideMark/>
          </w:tcPr>
          <w:p w14:paraId="61BE3916" w14:textId="77777777" w:rsidR="009A5A3E" w:rsidRPr="009A5A3E" w:rsidRDefault="009A5A3E" w:rsidP="009A5A3E">
            <w:pPr>
              <w:jc w:val="center"/>
              <w:rPr>
                <w:rFonts w:ascii="Calibri" w:eastAsia="Times New Roman" w:hAnsi="Calibri" w:cs="Calibri"/>
                <w:color w:val="000000"/>
                <w:sz w:val="22"/>
                <w:szCs w:val="22"/>
              </w:rPr>
            </w:pPr>
            <w:r w:rsidRPr="009A5A3E">
              <w:rPr>
                <w:rFonts w:ascii="Calibri" w:eastAsia="Times New Roman" w:hAnsi="Calibri" w:cs="Calibri"/>
                <w:color w:val="000000"/>
                <w:sz w:val="22"/>
                <w:szCs w:val="22"/>
              </w:rPr>
              <w:t>SCP-2</w:t>
            </w:r>
          </w:p>
        </w:tc>
        <w:tc>
          <w:tcPr>
            <w:tcW w:w="3245" w:type="dxa"/>
            <w:tcBorders>
              <w:top w:val="nil"/>
              <w:left w:val="nil"/>
              <w:bottom w:val="single" w:sz="4" w:space="0" w:color="auto"/>
              <w:right w:val="single" w:sz="8" w:space="0" w:color="auto"/>
            </w:tcBorders>
            <w:shd w:val="clear" w:color="auto" w:fill="auto"/>
            <w:noWrap/>
            <w:vAlign w:val="bottom"/>
            <w:hideMark/>
          </w:tcPr>
          <w:p w14:paraId="59A0E10D" w14:textId="77777777" w:rsidR="009A5A3E" w:rsidRPr="009A5A3E" w:rsidRDefault="009A5A3E" w:rsidP="009A5A3E">
            <w:pPr>
              <w:jc w:val="left"/>
              <w:rPr>
                <w:rFonts w:ascii="Calibri" w:eastAsia="Times New Roman" w:hAnsi="Calibri" w:cs="Calibri"/>
                <w:color w:val="000000"/>
                <w:sz w:val="22"/>
                <w:szCs w:val="22"/>
              </w:rPr>
            </w:pPr>
            <w:r w:rsidRPr="009A5A3E">
              <w:rPr>
                <w:rFonts w:ascii="Calibri" w:eastAsia="Times New Roman" w:hAnsi="Calibri" w:cs="Calibri"/>
                <w:color w:val="000000"/>
                <w:sz w:val="22"/>
                <w:szCs w:val="22"/>
              </w:rPr>
              <w:t>1 pass per week</w:t>
            </w:r>
          </w:p>
        </w:tc>
        <w:tc>
          <w:tcPr>
            <w:tcW w:w="1598" w:type="dxa"/>
            <w:tcBorders>
              <w:top w:val="nil"/>
              <w:left w:val="nil"/>
              <w:bottom w:val="single" w:sz="4" w:space="0" w:color="auto"/>
              <w:right w:val="single" w:sz="8" w:space="0" w:color="auto"/>
            </w:tcBorders>
            <w:shd w:val="clear" w:color="auto" w:fill="auto"/>
            <w:noWrap/>
            <w:vAlign w:val="bottom"/>
            <w:hideMark/>
          </w:tcPr>
          <w:p w14:paraId="0BE68452" w14:textId="77777777" w:rsidR="009A5A3E" w:rsidRPr="009A5A3E" w:rsidRDefault="009A5A3E" w:rsidP="009A5A3E">
            <w:pPr>
              <w:jc w:val="center"/>
              <w:rPr>
                <w:rFonts w:ascii="Calibri" w:eastAsia="Times New Roman" w:hAnsi="Calibri" w:cs="Calibri"/>
                <w:color w:val="000000"/>
                <w:sz w:val="22"/>
                <w:szCs w:val="22"/>
              </w:rPr>
            </w:pPr>
            <w:r w:rsidRPr="009A5A3E">
              <w:rPr>
                <w:rFonts w:ascii="Calibri" w:eastAsia="Times New Roman" w:hAnsi="Calibri" w:cs="Calibri"/>
                <w:color w:val="000000"/>
                <w:sz w:val="22"/>
                <w:szCs w:val="22"/>
              </w:rPr>
              <w:t>50</w:t>
            </w:r>
          </w:p>
        </w:tc>
        <w:tc>
          <w:tcPr>
            <w:tcW w:w="1926" w:type="dxa"/>
            <w:tcBorders>
              <w:top w:val="nil"/>
              <w:left w:val="nil"/>
              <w:bottom w:val="single" w:sz="4" w:space="0" w:color="auto"/>
              <w:right w:val="single" w:sz="8" w:space="0" w:color="auto"/>
            </w:tcBorders>
            <w:shd w:val="clear" w:color="auto" w:fill="auto"/>
            <w:noWrap/>
            <w:vAlign w:val="bottom"/>
            <w:hideMark/>
          </w:tcPr>
          <w:p w14:paraId="256EF40A" w14:textId="77777777" w:rsidR="009A5A3E" w:rsidRPr="009A5A3E" w:rsidRDefault="009A5A3E" w:rsidP="009A5A3E">
            <w:pPr>
              <w:jc w:val="center"/>
              <w:rPr>
                <w:rFonts w:ascii="Calibri" w:eastAsia="Times New Roman" w:hAnsi="Calibri" w:cs="Calibri"/>
                <w:color w:val="000000"/>
                <w:sz w:val="22"/>
                <w:szCs w:val="22"/>
              </w:rPr>
            </w:pPr>
            <w:r w:rsidRPr="009A5A3E">
              <w:rPr>
                <w:rFonts w:ascii="Calibri" w:eastAsia="Times New Roman" w:hAnsi="Calibri" w:cs="Calibri"/>
                <w:color w:val="000000"/>
                <w:sz w:val="22"/>
                <w:szCs w:val="22"/>
              </w:rPr>
              <w:t>0.16</w:t>
            </w:r>
          </w:p>
        </w:tc>
        <w:tc>
          <w:tcPr>
            <w:tcW w:w="2520" w:type="dxa"/>
            <w:tcBorders>
              <w:top w:val="nil"/>
              <w:left w:val="nil"/>
              <w:bottom w:val="single" w:sz="4" w:space="0" w:color="auto"/>
              <w:right w:val="single" w:sz="8" w:space="0" w:color="auto"/>
            </w:tcBorders>
            <w:shd w:val="clear" w:color="auto" w:fill="auto"/>
            <w:noWrap/>
            <w:vAlign w:val="bottom"/>
            <w:hideMark/>
          </w:tcPr>
          <w:p w14:paraId="2C94EA97" w14:textId="77777777" w:rsidR="009A5A3E" w:rsidRPr="009A5A3E" w:rsidRDefault="009A5A3E" w:rsidP="009A5A3E">
            <w:pPr>
              <w:jc w:val="center"/>
              <w:rPr>
                <w:rFonts w:ascii="Calibri" w:eastAsia="Times New Roman" w:hAnsi="Calibri" w:cs="Calibri"/>
                <w:color w:val="000000"/>
                <w:sz w:val="22"/>
                <w:szCs w:val="22"/>
              </w:rPr>
            </w:pPr>
            <w:r w:rsidRPr="009A5A3E">
              <w:rPr>
                <w:rFonts w:ascii="Calibri" w:eastAsia="Times New Roman" w:hAnsi="Calibri" w:cs="Calibri"/>
                <w:color w:val="000000"/>
                <w:sz w:val="22"/>
                <w:szCs w:val="22"/>
              </w:rPr>
              <w:t>78</w:t>
            </w:r>
          </w:p>
        </w:tc>
        <w:tc>
          <w:tcPr>
            <w:tcW w:w="2574" w:type="dxa"/>
            <w:tcBorders>
              <w:top w:val="nil"/>
              <w:left w:val="nil"/>
              <w:bottom w:val="single" w:sz="4" w:space="0" w:color="auto"/>
              <w:right w:val="single" w:sz="8" w:space="0" w:color="auto"/>
            </w:tcBorders>
            <w:shd w:val="clear" w:color="auto" w:fill="auto"/>
            <w:noWrap/>
            <w:vAlign w:val="bottom"/>
            <w:hideMark/>
          </w:tcPr>
          <w:p w14:paraId="67F87D38" w14:textId="77777777" w:rsidR="009A5A3E" w:rsidRPr="009A5A3E" w:rsidRDefault="009A5A3E" w:rsidP="009A5A3E">
            <w:pPr>
              <w:jc w:val="center"/>
              <w:rPr>
                <w:rFonts w:ascii="Calibri" w:eastAsia="Times New Roman" w:hAnsi="Calibri" w:cs="Calibri"/>
                <w:color w:val="000000"/>
                <w:sz w:val="22"/>
                <w:szCs w:val="22"/>
              </w:rPr>
            </w:pPr>
            <w:r w:rsidRPr="009A5A3E">
              <w:rPr>
                <w:rFonts w:ascii="Calibri" w:eastAsia="Times New Roman" w:hAnsi="Calibri" w:cs="Calibri"/>
                <w:color w:val="000000"/>
                <w:sz w:val="22"/>
                <w:szCs w:val="22"/>
              </w:rPr>
              <w:t>1.56</w:t>
            </w:r>
          </w:p>
        </w:tc>
      </w:tr>
      <w:tr w:rsidR="00494B7B" w:rsidRPr="009A5A3E" w14:paraId="430BC1E6" w14:textId="77777777" w:rsidTr="00494B7B">
        <w:trPr>
          <w:trHeight w:val="206"/>
        </w:trPr>
        <w:tc>
          <w:tcPr>
            <w:tcW w:w="1272" w:type="dxa"/>
            <w:vMerge/>
            <w:tcBorders>
              <w:top w:val="nil"/>
              <w:left w:val="single" w:sz="8" w:space="0" w:color="auto"/>
              <w:bottom w:val="single" w:sz="8" w:space="0" w:color="000000"/>
              <w:right w:val="single" w:sz="8" w:space="0" w:color="auto"/>
            </w:tcBorders>
            <w:vAlign w:val="center"/>
            <w:hideMark/>
          </w:tcPr>
          <w:p w14:paraId="72B8C3DD" w14:textId="77777777" w:rsidR="009A5A3E" w:rsidRPr="009A5A3E" w:rsidRDefault="009A5A3E" w:rsidP="009A5A3E">
            <w:pPr>
              <w:jc w:val="left"/>
              <w:rPr>
                <w:rFonts w:ascii="Calibri" w:eastAsia="Times New Roman" w:hAnsi="Calibri" w:cs="Calibri"/>
                <w:b/>
                <w:bCs/>
                <w:color w:val="000000"/>
                <w:sz w:val="22"/>
                <w:szCs w:val="22"/>
              </w:rPr>
            </w:pPr>
          </w:p>
        </w:tc>
        <w:tc>
          <w:tcPr>
            <w:tcW w:w="1301" w:type="dxa"/>
            <w:tcBorders>
              <w:top w:val="nil"/>
              <w:left w:val="nil"/>
              <w:bottom w:val="single" w:sz="4" w:space="0" w:color="auto"/>
              <w:right w:val="single" w:sz="8" w:space="0" w:color="auto"/>
            </w:tcBorders>
            <w:shd w:val="clear" w:color="auto" w:fill="auto"/>
            <w:noWrap/>
            <w:vAlign w:val="bottom"/>
            <w:hideMark/>
          </w:tcPr>
          <w:p w14:paraId="353EEC7F" w14:textId="77777777" w:rsidR="009A5A3E" w:rsidRPr="009A5A3E" w:rsidRDefault="009A5A3E" w:rsidP="009A5A3E">
            <w:pPr>
              <w:jc w:val="center"/>
              <w:rPr>
                <w:rFonts w:ascii="Calibri" w:eastAsia="Times New Roman" w:hAnsi="Calibri" w:cs="Calibri"/>
                <w:color w:val="000000"/>
                <w:sz w:val="22"/>
                <w:szCs w:val="22"/>
              </w:rPr>
            </w:pPr>
            <w:r w:rsidRPr="009A5A3E">
              <w:rPr>
                <w:rFonts w:ascii="Calibri" w:eastAsia="Times New Roman" w:hAnsi="Calibri" w:cs="Calibri"/>
                <w:color w:val="000000"/>
                <w:sz w:val="22"/>
                <w:szCs w:val="22"/>
              </w:rPr>
              <w:t>SCP-3</w:t>
            </w:r>
          </w:p>
        </w:tc>
        <w:tc>
          <w:tcPr>
            <w:tcW w:w="3245" w:type="dxa"/>
            <w:tcBorders>
              <w:top w:val="nil"/>
              <w:left w:val="nil"/>
              <w:bottom w:val="single" w:sz="4" w:space="0" w:color="auto"/>
              <w:right w:val="single" w:sz="8" w:space="0" w:color="auto"/>
            </w:tcBorders>
            <w:shd w:val="clear" w:color="auto" w:fill="auto"/>
            <w:noWrap/>
            <w:vAlign w:val="bottom"/>
            <w:hideMark/>
          </w:tcPr>
          <w:p w14:paraId="4A039DAD" w14:textId="77777777" w:rsidR="009A5A3E" w:rsidRPr="009A5A3E" w:rsidRDefault="009A5A3E" w:rsidP="009A5A3E">
            <w:pPr>
              <w:jc w:val="left"/>
              <w:rPr>
                <w:rFonts w:ascii="Calibri" w:eastAsia="Times New Roman" w:hAnsi="Calibri" w:cs="Calibri"/>
                <w:color w:val="000000"/>
                <w:sz w:val="22"/>
                <w:szCs w:val="22"/>
              </w:rPr>
            </w:pPr>
            <w:r w:rsidRPr="009A5A3E">
              <w:rPr>
                <w:rFonts w:ascii="Calibri" w:eastAsia="Times New Roman" w:hAnsi="Calibri" w:cs="Calibri"/>
                <w:color w:val="000000"/>
                <w:sz w:val="22"/>
                <w:szCs w:val="22"/>
              </w:rPr>
              <w:t>1 pass per 2 weeks</w:t>
            </w:r>
          </w:p>
        </w:tc>
        <w:tc>
          <w:tcPr>
            <w:tcW w:w="1598" w:type="dxa"/>
            <w:tcBorders>
              <w:top w:val="nil"/>
              <w:left w:val="nil"/>
              <w:bottom w:val="single" w:sz="4" w:space="0" w:color="auto"/>
              <w:right w:val="single" w:sz="8" w:space="0" w:color="auto"/>
            </w:tcBorders>
            <w:shd w:val="clear" w:color="auto" w:fill="auto"/>
            <w:noWrap/>
            <w:vAlign w:val="bottom"/>
            <w:hideMark/>
          </w:tcPr>
          <w:p w14:paraId="07C4D203" w14:textId="77777777" w:rsidR="009A5A3E" w:rsidRPr="009A5A3E" w:rsidRDefault="009A5A3E" w:rsidP="009A5A3E">
            <w:pPr>
              <w:jc w:val="center"/>
              <w:rPr>
                <w:rFonts w:ascii="Calibri" w:eastAsia="Times New Roman" w:hAnsi="Calibri" w:cs="Calibri"/>
                <w:color w:val="000000"/>
                <w:sz w:val="22"/>
                <w:szCs w:val="22"/>
              </w:rPr>
            </w:pPr>
            <w:r w:rsidRPr="009A5A3E">
              <w:rPr>
                <w:rFonts w:ascii="Calibri" w:eastAsia="Times New Roman" w:hAnsi="Calibri" w:cs="Calibri"/>
                <w:color w:val="000000"/>
                <w:sz w:val="22"/>
                <w:szCs w:val="22"/>
              </w:rPr>
              <w:t>25</w:t>
            </w:r>
          </w:p>
        </w:tc>
        <w:tc>
          <w:tcPr>
            <w:tcW w:w="1926" w:type="dxa"/>
            <w:tcBorders>
              <w:top w:val="nil"/>
              <w:left w:val="nil"/>
              <w:bottom w:val="single" w:sz="4" w:space="0" w:color="auto"/>
              <w:right w:val="single" w:sz="8" w:space="0" w:color="auto"/>
            </w:tcBorders>
            <w:shd w:val="clear" w:color="auto" w:fill="auto"/>
            <w:noWrap/>
            <w:vAlign w:val="bottom"/>
            <w:hideMark/>
          </w:tcPr>
          <w:p w14:paraId="24B9809A" w14:textId="77777777" w:rsidR="009A5A3E" w:rsidRPr="009A5A3E" w:rsidRDefault="009A5A3E" w:rsidP="009A5A3E">
            <w:pPr>
              <w:jc w:val="center"/>
              <w:rPr>
                <w:rFonts w:ascii="Calibri" w:eastAsia="Times New Roman" w:hAnsi="Calibri" w:cs="Calibri"/>
                <w:color w:val="000000"/>
                <w:sz w:val="22"/>
                <w:szCs w:val="22"/>
              </w:rPr>
            </w:pPr>
            <w:r w:rsidRPr="009A5A3E">
              <w:rPr>
                <w:rFonts w:ascii="Calibri" w:eastAsia="Times New Roman" w:hAnsi="Calibri" w:cs="Calibri"/>
                <w:color w:val="000000"/>
                <w:sz w:val="22"/>
                <w:szCs w:val="22"/>
              </w:rPr>
              <w:t>0.11</w:t>
            </w:r>
          </w:p>
        </w:tc>
        <w:tc>
          <w:tcPr>
            <w:tcW w:w="2520" w:type="dxa"/>
            <w:tcBorders>
              <w:top w:val="nil"/>
              <w:left w:val="nil"/>
              <w:bottom w:val="single" w:sz="4" w:space="0" w:color="auto"/>
              <w:right w:val="single" w:sz="8" w:space="0" w:color="auto"/>
            </w:tcBorders>
            <w:shd w:val="clear" w:color="auto" w:fill="auto"/>
            <w:noWrap/>
            <w:vAlign w:val="bottom"/>
            <w:hideMark/>
          </w:tcPr>
          <w:p w14:paraId="7B8760AB" w14:textId="77777777" w:rsidR="009A5A3E" w:rsidRPr="009A5A3E" w:rsidRDefault="009A5A3E" w:rsidP="009A5A3E">
            <w:pPr>
              <w:jc w:val="center"/>
              <w:rPr>
                <w:rFonts w:ascii="Calibri" w:eastAsia="Times New Roman" w:hAnsi="Calibri" w:cs="Calibri"/>
                <w:color w:val="000000"/>
                <w:sz w:val="22"/>
                <w:szCs w:val="22"/>
              </w:rPr>
            </w:pPr>
            <w:r w:rsidRPr="009A5A3E">
              <w:rPr>
                <w:rFonts w:ascii="Calibri" w:eastAsia="Times New Roman" w:hAnsi="Calibri" w:cs="Calibri"/>
                <w:color w:val="000000"/>
                <w:sz w:val="22"/>
                <w:szCs w:val="22"/>
              </w:rPr>
              <w:t>113</w:t>
            </w:r>
          </w:p>
        </w:tc>
        <w:tc>
          <w:tcPr>
            <w:tcW w:w="2574" w:type="dxa"/>
            <w:tcBorders>
              <w:top w:val="nil"/>
              <w:left w:val="nil"/>
              <w:bottom w:val="single" w:sz="4" w:space="0" w:color="auto"/>
              <w:right w:val="single" w:sz="8" w:space="0" w:color="auto"/>
            </w:tcBorders>
            <w:shd w:val="clear" w:color="auto" w:fill="auto"/>
            <w:noWrap/>
            <w:vAlign w:val="bottom"/>
            <w:hideMark/>
          </w:tcPr>
          <w:p w14:paraId="13948054" w14:textId="77777777" w:rsidR="009A5A3E" w:rsidRPr="009A5A3E" w:rsidRDefault="009A5A3E" w:rsidP="009A5A3E">
            <w:pPr>
              <w:jc w:val="center"/>
              <w:rPr>
                <w:rFonts w:ascii="Calibri" w:eastAsia="Times New Roman" w:hAnsi="Calibri" w:cs="Calibri"/>
                <w:color w:val="000000"/>
                <w:sz w:val="22"/>
                <w:szCs w:val="22"/>
              </w:rPr>
            </w:pPr>
            <w:r w:rsidRPr="009A5A3E">
              <w:rPr>
                <w:rFonts w:ascii="Calibri" w:eastAsia="Times New Roman" w:hAnsi="Calibri" w:cs="Calibri"/>
                <w:color w:val="000000"/>
                <w:sz w:val="22"/>
                <w:szCs w:val="22"/>
              </w:rPr>
              <w:t>4.52</w:t>
            </w:r>
          </w:p>
        </w:tc>
      </w:tr>
      <w:tr w:rsidR="00494B7B" w:rsidRPr="009A5A3E" w14:paraId="3F002B00" w14:textId="77777777" w:rsidTr="00494B7B">
        <w:trPr>
          <w:trHeight w:val="206"/>
        </w:trPr>
        <w:tc>
          <w:tcPr>
            <w:tcW w:w="1272" w:type="dxa"/>
            <w:vMerge/>
            <w:tcBorders>
              <w:top w:val="nil"/>
              <w:left w:val="single" w:sz="8" w:space="0" w:color="auto"/>
              <w:bottom w:val="single" w:sz="8" w:space="0" w:color="000000"/>
              <w:right w:val="single" w:sz="8" w:space="0" w:color="auto"/>
            </w:tcBorders>
            <w:vAlign w:val="center"/>
            <w:hideMark/>
          </w:tcPr>
          <w:p w14:paraId="351A74EA" w14:textId="77777777" w:rsidR="009A5A3E" w:rsidRPr="009A5A3E" w:rsidRDefault="009A5A3E" w:rsidP="009A5A3E">
            <w:pPr>
              <w:jc w:val="left"/>
              <w:rPr>
                <w:rFonts w:ascii="Calibri" w:eastAsia="Times New Roman" w:hAnsi="Calibri" w:cs="Calibri"/>
                <w:b/>
                <w:bCs/>
                <w:color w:val="000000"/>
                <w:sz w:val="22"/>
                <w:szCs w:val="22"/>
              </w:rPr>
            </w:pPr>
          </w:p>
        </w:tc>
        <w:tc>
          <w:tcPr>
            <w:tcW w:w="1301" w:type="dxa"/>
            <w:tcBorders>
              <w:top w:val="nil"/>
              <w:left w:val="nil"/>
              <w:bottom w:val="single" w:sz="4" w:space="0" w:color="auto"/>
              <w:right w:val="single" w:sz="8" w:space="0" w:color="auto"/>
            </w:tcBorders>
            <w:shd w:val="clear" w:color="auto" w:fill="auto"/>
            <w:noWrap/>
            <w:vAlign w:val="bottom"/>
            <w:hideMark/>
          </w:tcPr>
          <w:p w14:paraId="5303FF1C" w14:textId="77777777" w:rsidR="009A5A3E" w:rsidRPr="009A5A3E" w:rsidRDefault="009A5A3E" w:rsidP="009A5A3E">
            <w:pPr>
              <w:jc w:val="center"/>
              <w:rPr>
                <w:rFonts w:ascii="Calibri" w:eastAsia="Times New Roman" w:hAnsi="Calibri" w:cs="Calibri"/>
                <w:color w:val="000000"/>
                <w:sz w:val="22"/>
                <w:szCs w:val="22"/>
              </w:rPr>
            </w:pPr>
            <w:r w:rsidRPr="009A5A3E">
              <w:rPr>
                <w:rFonts w:ascii="Calibri" w:eastAsia="Times New Roman" w:hAnsi="Calibri" w:cs="Calibri"/>
                <w:color w:val="000000"/>
                <w:sz w:val="22"/>
                <w:szCs w:val="22"/>
              </w:rPr>
              <w:t>SCP-4</w:t>
            </w:r>
          </w:p>
        </w:tc>
        <w:tc>
          <w:tcPr>
            <w:tcW w:w="3245" w:type="dxa"/>
            <w:tcBorders>
              <w:top w:val="nil"/>
              <w:left w:val="nil"/>
              <w:bottom w:val="single" w:sz="4" w:space="0" w:color="auto"/>
              <w:right w:val="single" w:sz="8" w:space="0" w:color="auto"/>
            </w:tcBorders>
            <w:shd w:val="clear" w:color="auto" w:fill="auto"/>
            <w:noWrap/>
            <w:vAlign w:val="bottom"/>
            <w:hideMark/>
          </w:tcPr>
          <w:p w14:paraId="5B5EC7A9" w14:textId="77777777" w:rsidR="009A5A3E" w:rsidRPr="009A5A3E" w:rsidRDefault="009A5A3E" w:rsidP="009A5A3E">
            <w:pPr>
              <w:jc w:val="left"/>
              <w:rPr>
                <w:rFonts w:ascii="Calibri" w:eastAsia="Times New Roman" w:hAnsi="Calibri" w:cs="Calibri"/>
                <w:color w:val="000000"/>
                <w:sz w:val="22"/>
                <w:szCs w:val="22"/>
              </w:rPr>
            </w:pPr>
            <w:r w:rsidRPr="009A5A3E">
              <w:rPr>
                <w:rFonts w:ascii="Calibri" w:eastAsia="Times New Roman" w:hAnsi="Calibri" w:cs="Calibri"/>
                <w:color w:val="000000"/>
                <w:sz w:val="22"/>
                <w:szCs w:val="22"/>
              </w:rPr>
              <w:t>1 pass every 4 weeks</w:t>
            </w:r>
          </w:p>
        </w:tc>
        <w:tc>
          <w:tcPr>
            <w:tcW w:w="1598" w:type="dxa"/>
            <w:tcBorders>
              <w:top w:val="nil"/>
              <w:left w:val="nil"/>
              <w:bottom w:val="single" w:sz="4" w:space="0" w:color="auto"/>
              <w:right w:val="single" w:sz="8" w:space="0" w:color="auto"/>
            </w:tcBorders>
            <w:shd w:val="clear" w:color="auto" w:fill="auto"/>
            <w:noWrap/>
            <w:vAlign w:val="bottom"/>
            <w:hideMark/>
          </w:tcPr>
          <w:p w14:paraId="5E1E8D36" w14:textId="77777777" w:rsidR="009A5A3E" w:rsidRPr="009A5A3E" w:rsidRDefault="009A5A3E" w:rsidP="009A5A3E">
            <w:pPr>
              <w:jc w:val="center"/>
              <w:rPr>
                <w:rFonts w:ascii="Calibri" w:eastAsia="Times New Roman" w:hAnsi="Calibri" w:cs="Calibri"/>
                <w:color w:val="000000"/>
                <w:sz w:val="22"/>
                <w:szCs w:val="22"/>
              </w:rPr>
            </w:pPr>
            <w:r w:rsidRPr="009A5A3E">
              <w:rPr>
                <w:rFonts w:ascii="Calibri" w:eastAsia="Times New Roman" w:hAnsi="Calibri" w:cs="Calibri"/>
                <w:color w:val="000000"/>
                <w:sz w:val="22"/>
                <w:szCs w:val="22"/>
              </w:rPr>
              <w:t>10</w:t>
            </w:r>
          </w:p>
        </w:tc>
        <w:tc>
          <w:tcPr>
            <w:tcW w:w="1926" w:type="dxa"/>
            <w:tcBorders>
              <w:top w:val="nil"/>
              <w:left w:val="nil"/>
              <w:bottom w:val="single" w:sz="4" w:space="0" w:color="auto"/>
              <w:right w:val="single" w:sz="8" w:space="0" w:color="auto"/>
            </w:tcBorders>
            <w:shd w:val="clear" w:color="auto" w:fill="auto"/>
            <w:noWrap/>
            <w:vAlign w:val="bottom"/>
            <w:hideMark/>
          </w:tcPr>
          <w:p w14:paraId="551C4342" w14:textId="77777777" w:rsidR="009A5A3E" w:rsidRPr="009A5A3E" w:rsidRDefault="009A5A3E" w:rsidP="009A5A3E">
            <w:pPr>
              <w:jc w:val="center"/>
              <w:rPr>
                <w:rFonts w:ascii="Calibri" w:eastAsia="Times New Roman" w:hAnsi="Calibri" w:cs="Calibri"/>
                <w:color w:val="000000"/>
                <w:sz w:val="22"/>
                <w:szCs w:val="22"/>
              </w:rPr>
            </w:pPr>
            <w:r w:rsidRPr="009A5A3E">
              <w:rPr>
                <w:rFonts w:ascii="Calibri" w:eastAsia="Times New Roman" w:hAnsi="Calibri" w:cs="Calibri"/>
                <w:color w:val="000000"/>
                <w:sz w:val="22"/>
                <w:szCs w:val="22"/>
              </w:rPr>
              <w:t>0.06</w:t>
            </w:r>
          </w:p>
        </w:tc>
        <w:tc>
          <w:tcPr>
            <w:tcW w:w="2520" w:type="dxa"/>
            <w:tcBorders>
              <w:top w:val="nil"/>
              <w:left w:val="nil"/>
              <w:bottom w:val="single" w:sz="4" w:space="0" w:color="auto"/>
              <w:right w:val="single" w:sz="8" w:space="0" w:color="auto"/>
            </w:tcBorders>
            <w:shd w:val="clear" w:color="auto" w:fill="auto"/>
            <w:noWrap/>
            <w:vAlign w:val="bottom"/>
            <w:hideMark/>
          </w:tcPr>
          <w:p w14:paraId="384D115F" w14:textId="77777777" w:rsidR="009A5A3E" w:rsidRPr="009A5A3E" w:rsidRDefault="009A5A3E" w:rsidP="009A5A3E">
            <w:pPr>
              <w:jc w:val="center"/>
              <w:rPr>
                <w:rFonts w:ascii="Calibri" w:eastAsia="Times New Roman" w:hAnsi="Calibri" w:cs="Calibri"/>
                <w:color w:val="000000"/>
                <w:sz w:val="22"/>
                <w:szCs w:val="22"/>
              </w:rPr>
            </w:pPr>
            <w:r w:rsidRPr="009A5A3E">
              <w:rPr>
                <w:rFonts w:ascii="Calibri" w:eastAsia="Times New Roman" w:hAnsi="Calibri" w:cs="Calibri"/>
                <w:color w:val="000000"/>
                <w:sz w:val="22"/>
                <w:szCs w:val="22"/>
              </w:rPr>
              <w:t>206</w:t>
            </w:r>
          </w:p>
        </w:tc>
        <w:tc>
          <w:tcPr>
            <w:tcW w:w="2574" w:type="dxa"/>
            <w:tcBorders>
              <w:top w:val="nil"/>
              <w:left w:val="nil"/>
              <w:bottom w:val="single" w:sz="4" w:space="0" w:color="auto"/>
              <w:right w:val="single" w:sz="8" w:space="0" w:color="auto"/>
            </w:tcBorders>
            <w:shd w:val="clear" w:color="auto" w:fill="auto"/>
            <w:noWrap/>
            <w:vAlign w:val="bottom"/>
            <w:hideMark/>
          </w:tcPr>
          <w:p w14:paraId="7FA02D8B" w14:textId="77777777" w:rsidR="009A5A3E" w:rsidRPr="009A5A3E" w:rsidRDefault="009A5A3E" w:rsidP="009A5A3E">
            <w:pPr>
              <w:jc w:val="center"/>
              <w:rPr>
                <w:rFonts w:ascii="Calibri" w:eastAsia="Times New Roman" w:hAnsi="Calibri" w:cs="Calibri"/>
                <w:color w:val="000000"/>
                <w:sz w:val="22"/>
                <w:szCs w:val="22"/>
              </w:rPr>
            </w:pPr>
            <w:r w:rsidRPr="009A5A3E">
              <w:rPr>
                <w:rFonts w:ascii="Calibri" w:eastAsia="Times New Roman" w:hAnsi="Calibri" w:cs="Calibri"/>
                <w:color w:val="000000"/>
                <w:sz w:val="22"/>
                <w:szCs w:val="22"/>
              </w:rPr>
              <w:t>20.60</w:t>
            </w:r>
          </w:p>
        </w:tc>
      </w:tr>
      <w:tr w:rsidR="00494B7B" w:rsidRPr="009A5A3E" w14:paraId="21F0E634" w14:textId="77777777" w:rsidTr="00494B7B">
        <w:trPr>
          <w:trHeight w:val="206"/>
        </w:trPr>
        <w:tc>
          <w:tcPr>
            <w:tcW w:w="1272" w:type="dxa"/>
            <w:vMerge/>
            <w:tcBorders>
              <w:top w:val="nil"/>
              <w:left w:val="single" w:sz="8" w:space="0" w:color="auto"/>
              <w:bottom w:val="single" w:sz="8" w:space="0" w:color="000000"/>
              <w:right w:val="single" w:sz="8" w:space="0" w:color="auto"/>
            </w:tcBorders>
            <w:vAlign w:val="center"/>
            <w:hideMark/>
          </w:tcPr>
          <w:p w14:paraId="047E826F" w14:textId="77777777" w:rsidR="009A5A3E" w:rsidRPr="009A5A3E" w:rsidRDefault="009A5A3E" w:rsidP="009A5A3E">
            <w:pPr>
              <w:jc w:val="left"/>
              <w:rPr>
                <w:rFonts w:ascii="Calibri" w:eastAsia="Times New Roman" w:hAnsi="Calibri" w:cs="Calibri"/>
                <w:b/>
                <w:bCs/>
                <w:color w:val="000000"/>
                <w:sz w:val="22"/>
                <w:szCs w:val="22"/>
              </w:rPr>
            </w:pPr>
          </w:p>
        </w:tc>
        <w:tc>
          <w:tcPr>
            <w:tcW w:w="1301" w:type="dxa"/>
            <w:tcBorders>
              <w:top w:val="nil"/>
              <w:left w:val="nil"/>
              <w:bottom w:val="single" w:sz="4" w:space="0" w:color="auto"/>
              <w:right w:val="single" w:sz="8" w:space="0" w:color="auto"/>
            </w:tcBorders>
            <w:shd w:val="clear" w:color="auto" w:fill="auto"/>
            <w:noWrap/>
            <w:vAlign w:val="bottom"/>
            <w:hideMark/>
          </w:tcPr>
          <w:p w14:paraId="045E913A" w14:textId="77777777" w:rsidR="009A5A3E" w:rsidRPr="009A5A3E" w:rsidRDefault="009A5A3E" w:rsidP="009A5A3E">
            <w:pPr>
              <w:jc w:val="center"/>
              <w:rPr>
                <w:rFonts w:ascii="Calibri" w:eastAsia="Times New Roman" w:hAnsi="Calibri" w:cs="Calibri"/>
                <w:color w:val="000000"/>
                <w:sz w:val="22"/>
                <w:szCs w:val="22"/>
              </w:rPr>
            </w:pPr>
            <w:r w:rsidRPr="009A5A3E">
              <w:rPr>
                <w:rFonts w:ascii="Calibri" w:eastAsia="Times New Roman" w:hAnsi="Calibri" w:cs="Calibri"/>
                <w:color w:val="000000"/>
                <w:sz w:val="22"/>
                <w:szCs w:val="22"/>
              </w:rPr>
              <w:t>SCP-5</w:t>
            </w:r>
          </w:p>
        </w:tc>
        <w:tc>
          <w:tcPr>
            <w:tcW w:w="3245" w:type="dxa"/>
            <w:tcBorders>
              <w:top w:val="nil"/>
              <w:left w:val="nil"/>
              <w:bottom w:val="single" w:sz="4" w:space="0" w:color="auto"/>
              <w:right w:val="single" w:sz="8" w:space="0" w:color="auto"/>
            </w:tcBorders>
            <w:shd w:val="clear" w:color="auto" w:fill="auto"/>
            <w:noWrap/>
            <w:vAlign w:val="bottom"/>
            <w:hideMark/>
          </w:tcPr>
          <w:p w14:paraId="3AF61AB0" w14:textId="77777777" w:rsidR="009A5A3E" w:rsidRPr="009A5A3E" w:rsidRDefault="009A5A3E" w:rsidP="009A5A3E">
            <w:pPr>
              <w:jc w:val="left"/>
              <w:rPr>
                <w:rFonts w:ascii="Calibri" w:eastAsia="Times New Roman" w:hAnsi="Calibri" w:cs="Calibri"/>
                <w:color w:val="000000"/>
                <w:sz w:val="22"/>
                <w:szCs w:val="22"/>
              </w:rPr>
            </w:pPr>
            <w:r w:rsidRPr="009A5A3E">
              <w:rPr>
                <w:rFonts w:ascii="Calibri" w:eastAsia="Times New Roman" w:hAnsi="Calibri" w:cs="Calibri"/>
                <w:color w:val="000000"/>
                <w:sz w:val="22"/>
                <w:szCs w:val="22"/>
              </w:rPr>
              <w:t>1 pass every 8 weeks</w:t>
            </w:r>
          </w:p>
        </w:tc>
        <w:tc>
          <w:tcPr>
            <w:tcW w:w="1598" w:type="dxa"/>
            <w:tcBorders>
              <w:top w:val="nil"/>
              <w:left w:val="nil"/>
              <w:bottom w:val="single" w:sz="4" w:space="0" w:color="auto"/>
              <w:right w:val="single" w:sz="8" w:space="0" w:color="auto"/>
            </w:tcBorders>
            <w:shd w:val="clear" w:color="auto" w:fill="auto"/>
            <w:noWrap/>
            <w:vAlign w:val="bottom"/>
            <w:hideMark/>
          </w:tcPr>
          <w:p w14:paraId="0E6AA9C2" w14:textId="77777777" w:rsidR="009A5A3E" w:rsidRPr="009A5A3E" w:rsidRDefault="009A5A3E" w:rsidP="009A5A3E">
            <w:pPr>
              <w:jc w:val="center"/>
              <w:rPr>
                <w:rFonts w:ascii="Calibri" w:eastAsia="Times New Roman" w:hAnsi="Calibri" w:cs="Calibri"/>
                <w:color w:val="000000"/>
                <w:sz w:val="22"/>
                <w:szCs w:val="22"/>
              </w:rPr>
            </w:pPr>
            <w:r w:rsidRPr="009A5A3E">
              <w:rPr>
                <w:rFonts w:ascii="Calibri" w:eastAsia="Times New Roman" w:hAnsi="Calibri" w:cs="Calibri"/>
                <w:color w:val="000000"/>
                <w:sz w:val="22"/>
                <w:szCs w:val="22"/>
              </w:rPr>
              <w:t>6</w:t>
            </w:r>
          </w:p>
        </w:tc>
        <w:tc>
          <w:tcPr>
            <w:tcW w:w="1926" w:type="dxa"/>
            <w:tcBorders>
              <w:top w:val="nil"/>
              <w:left w:val="nil"/>
              <w:bottom w:val="single" w:sz="4" w:space="0" w:color="auto"/>
              <w:right w:val="single" w:sz="8" w:space="0" w:color="auto"/>
            </w:tcBorders>
            <w:shd w:val="clear" w:color="auto" w:fill="auto"/>
            <w:noWrap/>
            <w:vAlign w:val="bottom"/>
            <w:hideMark/>
          </w:tcPr>
          <w:p w14:paraId="2CFF2675" w14:textId="77777777" w:rsidR="009A5A3E" w:rsidRPr="009A5A3E" w:rsidRDefault="009A5A3E" w:rsidP="009A5A3E">
            <w:pPr>
              <w:jc w:val="center"/>
              <w:rPr>
                <w:rFonts w:ascii="Calibri" w:eastAsia="Times New Roman" w:hAnsi="Calibri" w:cs="Calibri"/>
                <w:color w:val="000000"/>
                <w:sz w:val="22"/>
                <w:szCs w:val="22"/>
              </w:rPr>
            </w:pPr>
            <w:r w:rsidRPr="009A5A3E">
              <w:rPr>
                <w:rFonts w:ascii="Calibri" w:eastAsia="Times New Roman" w:hAnsi="Calibri" w:cs="Calibri"/>
                <w:color w:val="000000"/>
                <w:sz w:val="22"/>
                <w:szCs w:val="22"/>
              </w:rPr>
              <w:t>0.04</w:t>
            </w:r>
          </w:p>
        </w:tc>
        <w:tc>
          <w:tcPr>
            <w:tcW w:w="2520" w:type="dxa"/>
            <w:tcBorders>
              <w:top w:val="nil"/>
              <w:left w:val="nil"/>
              <w:bottom w:val="single" w:sz="4" w:space="0" w:color="auto"/>
              <w:right w:val="single" w:sz="8" w:space="0" w:color="auto"/>
            </w:tcBorders>
            <w:shd w:val="clear" w:color="auto" w:fill="auto"/>
            <w:noWrap/>
            <w:vAlign w:val="bottom"/>
            <w:hideMark/>
          </w:tcPr>
          <w:p w14:paraId="53732C12" w14:textId="77777777" w:rsidR="009A5A3E" w:rsidRPr="009A5A3E" w:rsidRDefault="009A5A3E" w:rsidP="009A5A3E">
            <w:pPr>
              <w:jc w:val="center"/>
              <w:rPr>
                <w:rFonts w:ascii="Calibri" w:eastAsia="Times New Roman" w:hAnsi="Calibri" w:cs="Calibri"/>
                <w:color w:val="000000"/>
                <w:sz w:val="22"/>
                <w:szCs w:val="22"/>
              </w:rPr>
            </w:pPr>
            <w:r w:rsidRPr="009A5A3E">
              <w:rPr>
                <w:rFonts w:ascii="Calibri" w:eastAsia="Times New Roman" w:hAnsi="Calibri" w:cs="Calibri"/>
                <w:color w:val="000000"/>
                <w:sz w:val="22"/>
                <w:szCs w:val="22"/>
              </w:rPr>
              <w:t>309</w:t>
            </w:r>
          </w:p>
        </w:tc>
        <w:tc>
          <w:tcPr>
            <w:tcW w:w="2574" w:type="dxa"/>
            <w:tcBorders>
              <w:top w:val="nil"/>
              <w:left w:val="nil"/>
              <w:bottom w:val="single" w:sz="4" w:space="0" w:color="auto"/>
              <w:right w:val="single" w:sz="8" w:space="0" w:color="auto"/>
            </w:tcBorders>
            <w:shd w:val="clear" w:color="auto" w:fill="auto"/>
            <w:noWrap/>
            <w:vAlign w:val="bottom"/>
            <w:hideMark/>
          </w:tcPr>
          <w:p w14:paraId="046E9904" w14:textId="77777777" w:rsidR="009A5A3E" w:rsidRPr="009A5A3E" w:rsidRDefault="009A5A3E" w:rsidP="009A5A3E">
            <w:pPr>
              <w:jc w:val="center"/>
              <w:rPr>
                <w:rFonts w:ascii="Calibri" w:eastAsia="Times New Roman" w:hAnsi="Calibri" w:cs="Calibri"/>
                <w:color w:val="000000"/>
                <w:sz w:val="22"/>
                <w:szCs w:val="22"/>
              </w:rPr>
            </w:pPr>
            <w:r w:rsidRPr="009A5A3E">
              <w:rPr>
                <w:rFonts w:ascii="Calibri" w:eastAsia="Times New Roman" w:hAnsi="Calibri" w:cs="Calibri"/>
                <w:color w:val="000000"/>
                <w:sz w:val="22"/>
                <w:szCs w:val="22"/>
              </w:rPr>
              <w:t>51.50</w:t>
            </w:r>
          </w:p>
        </w:tc>
      </w:tr>
      <w:tr w:rsidR="00494B7B" w:rsidRPr="009A5A3E" w14:paraId="4F96D594" w14:textId="77777777" w:rsidTr="00494B7B">
        <w:trPr>
          <w:trHeight w:val="206"/>
        </w:trPr>
        <w:tc>
          <w:tcPr>
            <w:tcW w:w="1272" w:type="dxa"/>
            <w:vMerge/>
            <w:tcBorders>
              <w:top w:val="nil"/>
              <w:left w:val="single" w:sz="8" w:space="0" w:color="auto"/>
              <w:bottom w:val="single" w:sz="8" w:space="0" w:color="000000"/>
              <w:right w:val="single" w:sz="8" w:space="0" w:color="auto"/>
            </w:tcBorders>
            <w:vAlign w:val="center"/>
            <w:hideMark/>
          </w:tcPr>
          <w:p w14:paraId="31BC11C3" w14:textId="77777777" w:rsidR="009A5A3E" w:rsidRPr="009A5A3E" w:rsidRDefault="009A5A3E" w:rsidP="009A5A3E">
            <w:pPr>
              <w:jc w:val="left"/>
              <w:rPr>
                <w:rFonts w:ascii="Calibri" w:eastAsia="Times New Roman" w:hAnsi="Calibri" w:cs="Calibri"/>
                <w:b/>
                <w:bCs/>
                <w:color w:val="000000"/>
                <w:sz w:val="22"/>
                <w:szCs w:val="22"/>
              </w:rPr>
            </w:pPr>
          </w:p>
        </w:tc>
        <w:tc>
          <w:tcPr>
            <w:tcW w:w="1301" w:type="dxa"/>
            <w:tcBorders>
              <w:top w:val="nil"/>
              <w:left w:val="nil"/>
              <w:bottom w:val="single" w:sz="4" w:space="0" w:color="auto"/>
              <w:right w:val="single" w:sz="8" w:space="0" w:color="auto"/>
            </w:tcBorders>
            <w:shd w:val="clear" w:color="auto" w:fill="auto"/>
            <w:noWrap/>
            <w:vAlign w:val="bottom"/>
            <w:hideMark/>
          </w:tcPr>
          <w:p w14:paraId="17023A83" w14:textId="77777777" w:rsidR="009A5A3E" w:rsidRPr="009A5A3E" w:rsidRDefault="009A5A3E" w:rsidP="009A5A3E">
            <w:pPr>
              <w:jc w:val="center"/>
              <w:rPr>
                <w:rFonts w:ascii="Calibri" w:eastAsia="Times New Roman" w:hAnsi="Calibri" w:cs="Calibri"/>
                <w:color w:val="000000"/>
                <w:sz w:val="22"/>
                <w:szCs w:val="22"/>
              </w:rPr>
            </w:pPr>
            <w:r w:rsidRPr="009A5A3E">
              <w:rPr>
                <w:rFonts w:ascii="Calibri" w:eastAsia="Times New Roman" w:hAnsi="Calibri" w:cs="Calibri"/>
                <w:color w:val="000000"/>
                <w:sz w:val="22"/>
                <w:szCs w:val="22"/>
              </w:rPr>
              <w:t>SCP-6</w:t>
            </w:r>
          </w:p>
        </w:tc>
        <w:tc>
          <w:tcPr>
            <w:tcW w:w="3245" w:type="dxa"/>
            <w:tcBorders>
              <w:top w:val="nil"/>
              <w:left w:val="nil"/>
              <w:bottom w:val="single" w:sz="4" w:space="0" w:color="auto"/>
              <w:right w:val="single" w:sz="8" w:space="0" w:color="auto"/>
            </w:tcBorders>
            <w:shd w:val="clear" w:color="auto" w:fill="auto"/>
            <w:noWrap/>
            <w:vAlign w:val="bottom"/>
            <w:hideMark/>
          </w:tcPr>
          <w:p w14:paraId="4B8B70CE" w14:textId="77777777" w:rsidR="009A5A3E" w:rsidRPr="009A5A3E" w:rsidRDefault="009A5A3E" w:rsidP="009A5A3E">
            <w:pPr>
              <w:jc w:val="left"/>
              <w:rPr>
                <w:rFonts w:ascii="Calibri" w:eastAsia="Times New Roman" w:hAnsi="Calibri" w:cs="Calibri"/>
                <w:color w:val="000000"/>
                <w:sz w:val="22"/>
                <w:szCs w:val="22"/>
              </w:rPr>
            </w:pPr>
            <w:r w:rsidRPr="009A5A3E">
              <w:rPr>
                <w:rFonts w:ascii="Calibri" w:eastAsia="Times New Roman" w:hAnsi="Calibri" w:cs="Calibri"/>
                <w:color w:val="000000"/>
                <w:sz w:val="22"/>
                <w:szCs w:val="22"/>
              </w:rPr>
              <w:t>1 pass every 12 weeks</w:t>
            </w:r>
          </w:p>
        </w:tc>
        <w:tc>
          <w:tcPr>
            <w:tcW w:w="1598" w:type="dxa"/>
            <w:tcBorders>
              <w:top w:val="nil"/>
              <w:left w:val="nil"/>
              <w:bottom w:val="single" w:sz="4" w:space="0" w:color="auto"/>
              <w:right w:val="single" w:sz="8" w:space="0" w:color="auto"/>
            </w:tcBorders>
            <w:shd w:val="clear" w:color="auto" w:fill="auto"/>
            <w:noWrap/>
            <w:vAlign w:val="bottom"/>
            <w:hideMark/>
          </w:tcPr>
          <w:p w14:paraId="3F737809" w14:textId="77777777" w:rsidR="009A5A3E" w:rsidRPr="009A5A3E" w:rsidRDefault="009A5A3E" w:rsidP="009A5A3E">
            <w:pPr>
              <w:jc w:val="center"/>
              <w:rPr>
                <w:rFonts w:ascii="Calibri" w:eastAsia="Times New Roman" w:hAnsi="Calibri" w:cs="Calibri"/>
                <w:color w:val="000000"/>
                <w:sz w:val="22"/>
                <w:szCs w:val="22"/>
              </w:rPr>
            </w:pPr>
            <w:r w:rsidRPr="009A5A3E">
              <w:rPr>
                <w:rFonts w:ascii="Calibri" w:eastAsia="Times New Roman" w:hAnsi="Calibri" w:cs="Calibri"/>
                <w:color w:val="000000"/>
                <w:sz w:val="22"/>
                <w:szCs w:val="22"/>
              </w:rPr>
              <w:t>4</w:t>
            </w:r>
          </w:p>
        </w:tc>
        <w:tc>
          <w:tcPr>
            <w:tcW w:w="1926" w:type="dxa"/>
            <w:tcBorders>
              <w:top w:val="nil"/>
              <w:left w:val="nil"/>
              <w:bottom w:val="single" w:sz="4" w:space="0" w:color="auto"/>
              <w:right w:val="single" w:sz="8" w:space="0" w:color="auto"/>
            </w:tcBorders>
            <w:shd w:val="clear" w:color="auto" w:fill="auto"/>
            <w:noWrap/>
            <w:vAlign w:val="bottom"/>
            <w:hideMark/>
          </w:tcPr>
          <w:p w14:paraId="4BD0CC02" w14:textId="77777777" w:rsidR="009A5A3E" w:rsidRPr="009A5A3E" w:rsidRDefault="009A5A3E" w:rsidP="009A5A3E">
            <w:pPr>
              <w:jc w:val="center"/>
              <w:rPr>
                <w:rFonts w:ascii="Calibri" w:eastAsia="Times New Roman" w:hAnsi="Calibri" w:cs="Calibri"/>
                <w:color w:val="000000"/>
                <w:sz w:val="22"/>
                <w:szCs w:val="22"/>
              </w:rPr>
            </w:pPr>
            <w:r w:rsidRPr="009A5A3E">
              <w:rPr>
                <w:rFonts w:ascii="Calibri" w:eastAsia="Times New Roman" w:hAnsi="Calibri" w:cs="Calibri"/>
                <w:color w:val="000000"/>
                <w:sz w:val="22"/>
                <w:szCs w:val="22"/>
              </w:rPr>
              <w:t>0.02</w:t>
            </w:r>
          </w:p>
        </w:tc>
        <w:tc>
          <w:tcPr>
            <w:tcW w:w="2520" w:type="dxa"/>
            <w:tcBorders>
              <w:top w:val="nil"/>
              <w:left w:val="nil"/>
              <w:bottom w:val="single" w:sz="4" w:space="0" w:color="auto"/>
              <w:right w:val="single" w:sz="8" w:space="0" w:color="auto"/>
            </w:tcBorders>
            <w:shd w:val="clear" w:color="auto" w:fill="auto"/>
            <w:noWrap/>
            <w:vAlign w:val="bottom"/>
            <w:hideMark/>
          </w:tcPr>
          <w:p w14:paraId="242F414B" w14:textId="77777777" w:rsidR="009A5A3E" w:rsidRPr="009A5A3E" w:rsidRDefault="009A5A3E" w:rsidP="009A5A3E">
            <w:pPr>
              <w:jc w:val="center"/>
              <w:rPr>
                <w:rFonts w:ascii="Calibri" w:eastAsia="Times New Roman" w:hAnsi="Calibri" w:cs="Calibri"/>
                <w:color w:val="000000"/>
                <w:sz w:val="22"/>
                <w:szCs w:val="22"/>
              </w:rPr>
            </w:pPr>
            <w:r w:rsidRPr="009A5A3E">
              <w:rPr>
                <w:rFonts w:ascii="Calibri" w:eastAsia="Times New Roman" w:hAnsi="Calibri" w:cs="Calibri"/>
                <w:color w:val="000000"/>
                <w:sz w:val="22"/>
                <w:szCs w:val="22"/>
              </w:rPr>
              <w:t>617</w:t>
            </w:r>
          </w:p>
        </w:tc>
        <w:tc>
          <w:tcPr>
            <w:tcW w:w="2574" w:type="dxa"/>
            <w:tcBorders>
              <w:top w:val="nil"/>
              <w:left w:val="nil"/>
              <w:bottom w:val="single" w:sz="4" w:space="0" w:color="auto"/>
              <w:right w:val="single" w:sz="8" w:space="0" w:color="auto"/>
            </w:tcBorders>
            <w:shd w:val="clear" w:color="auto" w:fill="auto"/>
            <w:noWrap/>
            <w:vAlign w:val="bottom"/>
            <w:hideMark/>
          </w:tcPr>
          <w:p w14:paraId="43E8A88C" w14:textId="77777777" w:rsidR="009A5A3E" w:rsidRPr="009A5A3E" w:rsidRDefault="009A5A3E" w:rsidP="009A5A3E">
            <w:pPr>
              <w:jc w:val="center"/>
              <w:rPr>
                <w:rFonts w:ascii="Calibri" w:eastAsia="Times New Roman" w:hAnsi="Calibri" w:cs="Calibri"/>
                <w:color w:val="000000"/>
                <w:sz w:val="22"/>
                <w:szCs w:val="22"/>
              </w:rPr>
            </w:pPr>
            <w:r w:rsidRPr="009A5A3E">
              <w:rPr>
                <w:rFonts w:ascii="Calibri" w:eastAsia="Times New Roman" w:hAnsi="Calibri" w:cs="Calibri"/>
                <w:color w:val="000000"/>
                <w:sz w:val="22"/>
                <w:szCs w:val="22"/>
              </w:rPr>
              <w:t>154.25</w:t>
            </w:r>
          </w:p>
        </w:tc>
      </w:tr>
      <w:tr w:rsidR="00494B7B" w:rsidRPr="009A5A3E" w14:paraId="29880972" w14:textId="77777777" w:rsidTr="00494B7B">
        <w:trPr>
          <w:trHeight w:val="206"/>
        </w:trPr>
        <w:tc>
          <w:tcPr>
            <w:tcW w:w="1272" w:type="dxa"/>
            <w:vMerge/>
            <w:tcBorders>
              <w:top w:val="nil"/>
              <w:left w:val="single" w:sz="8" w:space="0" w:color="auto"/>
              <w:bottom w:val="single" w:sz="8" w:space="0" w:color="000000"/>
              <w:right w:val="single" w:sz="8" w:space="0" w:color="auto"/>
            </w:tcBorders>
            <w:vAlign w:val="center"/>
            <w:hideMark/>
          </w:tcPr>
          <w:p w14:paraId="688C7CFC" w14:textId="77777777" w:rsidR="009A5A3E" w:rsidRPr="009A5A3E" w:rsidRDefault="009A5A3E" w:rsidP="009A5A3E">
            <w:pPr>
              <w:jc w:val="left"/>
              <w:rPr>
                <w:rFonts w:ascii="Calibri" w:eastAsia="Times New Roman" w:hAnsi="Calibri" w:cs="Calibri"/>
                <w:b/>
                <w:bCs/>
                <w:color w:val="000000"/>
                <w:sz w:val="22"/>
                <w:szCs w:val="22"/>
              </w:rPr>
            </w:pPr>
          </w:p>
        </w:tc>
        <w:tc>
          <w:tcPr>
            <w:tcW w:w="1301" w:type="dxa"/>
            <w:tcBorders>
              <w:top w:val="nil"/>
              <w:left w:val="nil"/>
              <w:bottom w:val="single" w:sz="4" w:space="0" w:color="auto"/>
              <w:right w:val="single" w:sz="8" w:space="0" w:color="auto"/>
            </w:tcBorders>
            <w:shd w:val="clear" w:color="auto" w:fill="auto"/>
            <w:noWrap/>
            <w:vAlign w:val="bottom"/>
            <w:hideMark/>
          </w:tcPr>
          <w:p w14:paraId="70A3B0CD" w14:textId="77777777" w:rsidR="009A5A3E" w:rsidRPr="009A5A3E" w:rsidRDefault="009A5A3E" w:rsidP="009A5A3E">
            <w:pPr>
              <w:jc w:val="center"/>
              <w:rPr>
                <w:rFonts w:ascii="Calibri" w:eastAsia="Times New Roman" w:hAnsi="Calibri" w:cs="Calibri"/>
                <w:color w:val="000000"/>
                <w:sz w:val="22"/>
                <w:szCs w:val="22"/>
              </w:rPr>
            </w:pPr>
            <w:r w:rsidRPr="009A5A3E">
              <w:rPr>
                <w:rFonts w:ascii="Calibri" w:eastAsia="Times New Roman" w:hAnsi="Calibri" w:cs="Calibri"/>
                <w:color w:val="000000"/>
                <w:sz w:val="22"/>
                <w:szCs w:val="22"/>
              </w:rPr>
              <w:t>SCP-7</w:t>
            </w:r>
          </w:p>
        </w:tc>
        <w:tc>
          <w:tcPr>
            <w:tcW w:w="3245" w:type="dxa"/>
            <w:tcBorders>
              <w:top w:val="nil"/>
              <w:left w:val="nil"/>
              <w:bottom w:val="single" w:sz="4" w:space="0" w:color="auto"/>
              <w:right w:val="single" w:sz="8" w:space="0" w:color="auto"/>
            </w:tcBorders>
            <w:shd w:val="clear" w:color="auto" w:fill="auto"/>
            <w:noWrap/>
            <w:vAlign w:val="bottom"/>
            <w:hideMark/>
          </w:tcPr>
          <w:p w14:paraId="52C29FD5" w14:textId="77777777" w:rsidR="009A5A3E" w:rsidRPr="009A5A3E" w:rsidRDefault="009A5A3E" w:rsidP="009A5A3E">
            <w:pPr>
              <w:jc w:val="left"/>
              <w:rPr>
                <w:rFonts w:ascii="Calibri" w:eastAsia="Times New Roman" w:hAnsi="Calibri" w:cs="Calibri"/>
                <w:color w:val="000000"/>
                <w:sz w:val="22"/>
                <w:szCs w:val="22"/>
              </w:rPr>
            </w:pPr>
            <w:r w:rsidRPr="009A5A3E">
              <w:rPr>
                <w:rFonts w:ascii="Calibri" w:eastAsia="Times New Roman" w:hAnsi="Calibri" w:cs="Calibri"/>
                <w:color w:val="000000"/>
                <w:sz w:val="22"/>
                <w:szCs w:val="22"/>
              </w:rPr>
              <w:t>Seasonal scenario 1 or 2</w:t>
            </w:r>
          </w:p>
        </w:tc>
        <w:tc>
          <w:tcPr>
            <w:tcW w:w="1598" w:type="dxa"/>
            <w:tcBorders>
              <w:top w:val="nil"/>
              <w:left w:val="nil"/>
              <w:bottom w:val="single" w:sz="4" w:space="0" w:color="auto"/>
              <w:right w:val="single" w:sz="8" w:space="0" w:color="auto"/>
            </w:tcBorders>
            <w:shd w:val="clear" w:color="auto" w:fill="auto"/>
            <w:noWrap/>
            <w:vAlign w:val="bottom"/>
            <w:hideMark/>
          </w:tcPr>
          <w:p w14:paraId="0F7A95DC" w14:textId="77777777" w:rsidR="009A5A3E" w:rsidRPr="009A5A3E" w:rsidRDefault="009A5A3E" w:rsidP="009A5A3E">
            <w:pPr>
              <w:jc w:val="center"/>
              <w:rPr>
                <w:rFonts w:ascii="Calibri" w:eastAsia="Times New Roman" w:hAnsi="Calibri" w:cs="Calibri"/>
                <w:color w:val="000000"/>
                <w:sz w:val="22"/>
                <w:szCs w:val="22"/>
              </w:rPr>
            </w:pPr>
            <w:r w:rsidRPr="009A5A3E">
              <w:rPr>
                <w:rFonts w:ascii="Calibri" w:eastAsia="Times New Roman" w:hAnsi="Calibri" w:cs="Calibri"/>
                <w:color w:val="000000"/>
                <w:sz w:val="22"/>
                <w:szCs w:val="22"/>
              </w:rPr>
              <w:t>15</w:t>
            </w:r>
          </w:p>
        </w:tc>
        <w:tc>
          <w:tcPr>
            <w:tcW w:w="1926" w:type="dxa"/>
            <w:tcBorders>
              <w:top w:val="nil"/>
              <w:left w:val="nil"/>
              <w:bottom w:val="single" w:sz="4" w:space="0" w:color="auto"/>
              <w:right w:val="single" w:sz="8" w:space="0" w:color="auto"/>
            </w:tcBorders>
            <w:shd w:val="clear" w:color="auto" w:fill="auto"/>
            <w:noWrap/>
            <w:vAlign w:val="bottom"/>
            <w:hideMark/>
          </w:tcPr>
          <w:p w14:paraId="6CD3C67A" w14:textId="77777777" w:rsidR="009A5A3E" w:rsidRPr="009A5A3E" w:rsidRDefault="009A5A3E" w:rsidP="009A5A3E">
            <w:pPr>
              <w:jc w:val="center"/>
              <w:rPr>
                <w:rFonts w:ascii="Calibri" w:eastAsia="Times New Roman" w:hAnsi="Calibri" w:cs="Calibri"/>
                <w:color w:val="000000"/>
                <w:sz w:val="22"/>
                <w:szCs w:val="22"/>
              </w:rPr>
            </w:pPr>
            <w:r w:rsidRPr="009A5A3E">
              <w:rPr>
                <w:rFonts w:ascii="Calibri" w:eastAsia="Times New Roman" w:hAnsi="Calibri" w:cs="Calibri"/>
                <w:color w:val="000000"/>
                <w:sz w:val="22"/>
                <w:szCs w:val="22"/>
              </w:rPr>
              <w:t>0.07</w:t>
            </w:r>
          </w:p>
        </w:tc>
        <w:tc>
          <w:tcPr>
            <w:tcW w:w="2520" w:type="dxa"/>
            <w:tcBorders>
              <w:top w:val="nil"/>
              <w:left w:val="nil"/>
              <w:bottom w:val="single" w:sz="4" w:space="0" w:color="auto"/>
              <w:right w:val="single" w:sz="8" w:space="0" w:color="auto"/>
            </w:tcBorders>
            <w:shd w:val="clear" w:color="auto" w:fill="auto"/>
            <w:noWrap/>
            <w:vAlign w:val="bottom"/>
            <w:hideMark/>
          </w:tcPr>
          <w:p w14:paraId="137220F2" w14:textId="77777777" w:rsidR="009A5A3E" w:rsidRPr="009A5A3E" w:rsidRDefault="009A5A3E" w:rsidP="009A5A3E">
            <w:pPr>
              <w:jc w:val="center"/>
              <w:rPr>
                <w:rFonts w:ascii="Calibri" w:eastAsia="Times New Roman" w:hAnsi="Calibri" w:cs="Calibri"/>
                <w:color w:val="000000"/>
                <w:sz w:val="22"/>
                <w:szCs w:val="22"/>
              </w:rPr>
            </w:pPr>
            <w:r w:rsidRPr="009A5A3E">
              <w:rPr>
                <w:rFonts w:ascii="Calibri" w:eastAsia="Times New Roman" w:hAnsi="Calibri" w:cs="Calibri"/>
                <w:color w:val="000000"/>
                <w:sz w:val="22"/>
                <w:szCs w:val="22"/>
              </w:rPr>
              <w:t>177</w:t>
            </w:r>
          </w:p>
        </w:tc>
        <w:tc>
          <w:tcPr>
            <w:tcW w:w="2574" w:type="dxa"/>
            <w:tcBorders>
              <w:top w:val="nil"/>
              <w:left w:val="nil"/>
              <w:bottom w:val="single" w:sz="4" w:space="0" w:color="auto"/>
              <w:right w:val="single" w:sz="8" w:space="0" w:color="auto"/>
            </w:tcBorders>
            <w:shd w:val="clear" w:color="auto" w:fill="auto"/>
            <w:noWrap/>
            <w:vAlign w:val="bottom"/>
            <w:hideMark/>
          </w:tcPr>
          <w:p w14:paraId="1C66A9AD" w14:textId="77777777" w:rsidR="009A5A3E" w:rsidRPr="009A5A3E" w:rsidRDefault="009A5A3E" w:rsidP="009A5A3E">
            <w:pPr>
              <w:jc w:val="center"/>
              <w:rPr>
                <w:rFonts w:ascii="Calibri" w:eastAsia="Times New Roman" w:hAnsi="Calibri" w:cs="Calibri"/>
                <w:color w:val="000000"/>
                <w:sz w:val="22"/>
                <w:szCs w:val="22"/>
              </w:rPr>
            </w:pPr>
            <w:r w:rsidRPr="009A5A3E">
              <w:rPr>
                <w:rFonts w:ascii="Calibri" w:eastAsia="Times New Roman" w:hAnsi="Calibri" w:cs="Calibri"/>
                <w:color w:val="000000"/>
                <w:sz w:val="22"/>
                <w:szCs w:val="22"/>
              </w:rPr>
              <w:t>11.80</w:t>
            </w:r>
          </w:p>
        </w:tc>
      </w:tr>
      <w:tr w:rsidR="00494B7B" w:rsidRPr="009A5A3E" w14:paraId="73E48480" w14:textId="77777777" w:rsidTr="00494B7B">
        <w:trPr>
          <w:trHeight w:val="216"/>
        </w:trPr>
        <w:tc>
          <w:tcPr>
            <w:tcW w:w="1272" w:type="dxa"/>
            <w:vMerge/>
            <w:tcBorders>
              <w:top w:val="nil"/>
              <w:left w:val="single" w:sz="8" w:space="0" w:color="auto"/>
              <w:bottom w:val="single" w:sz="8" w:space="0" w:color="000000"/>
              <w:right w:val="single" w:sz="8" w:space="0" w:color="auto"/>
            </w:tcBorders>
            <w:vAlign w:val="center"/>
            <w:hideMark/>
          </w:tcPr>
          <w:p w14:paraId="62DF2BB6" w14:textId="77777777" w:rsidR="009A5A3E" w:rsidRPr="009A5A3E" w:rsidRDefault="009A5A3E" w:rsidP="009A5A3E">
            <w:pPr>
              <w:jc w:val="left"/>
              <w:rPr>
                <w:rFonts w:ascii="Calibri" w:eastAsia="Times New Roman" w:hAnsi="Calibri" w:cs="Calibri"/>
                <w:b/>
                <w:bCs/>
                <w:color w:val="000000"/>
                <w:sz w:val="22"/>
                <w:szCs w:val="22"/>
              </w:rPr>
            </w:pPr>
          </w:p>
        </w:tc>
        <w:tc>
          <w:tcPr>
            <w:tcW w:w="1301" w:type="dxa"/>
            <w:tcBorders>
              <w:top w:val="nil"/>
              <w:left w:val="nil"/>
              <w:bottom w:val="single" w:sz="8" w:space="0" w:color="auto"/>
              <w:right w:val="single" w:sz="8" w:space="0" w:color="auto"/>
            </w:tcBorders>
            <w:shd w:val="clear" w:color="auto" w:fill="auto"/>
            <w:noWrap/>
            <w:vAlign w:val="bottom"/>
            <w:hideMark/>
          </w:tcPr>
          <w:p w14:paraId="269CC208" w14:textId="77777777" w:rsidR="009A5A3E" w:rsidRPr="009A5A3E" w:rsidRDefault="009A5A3E" w:rsidP="009A5A3E">
            <w:pPr>
              <w:jc w:val="center"/>
              <w:rPr>
                <w:rFonts w:ascii="Calibri" w:eastAsia="Times New Roman" w:hAnsi="Calibri" w:cs="Calibri"/>
                <w:color w:val="000000"/>
                <w:sz w:val="22"/>
                <w:szCs w:val="22"/>
              </w:rPr>
            </w:pPr>
            <w:r w:rsidRPr="009A5A3E">
              <w:rPr>
                <w:rFonts w:ascii="Calibri" w:eastAsia="Times New Roman" w:hAnsi="Calibri" w:cs="Calibri"/>
                <w:color w:val="000000"/>
                <w:sz w:val="22"/>
                <w:szCs w:val="22"/>
              </w:rPr>
              <w:t>SCP-8</w:t>
            </w:r>
          </w:p>
        </w:tc>
        <w:tc>
          <w:tcPr>
            <w:tcW w:w="3245" w:type="dxa"/>
            <w:tcBorders>
              <w:top w:val="nil"/>
              <w:left w:val="nil"/>
              <w:bottom w:val="single" w:sz="8" w:space="0" w:color="auto"/>
              <w:right w:val="single" w:sz="8" w:space="0" w:color="auto"/>
            </w:tcBorders>
            <w:shd w:val="clear" w:color="auto" w:fill="auto"/>
            <w:noWrap/>
            <w:vAlign w:val="bottom"/>
            <w:hideMark/>
          </w:tcPr>
          <w:p w14:paraId="66CC695F" w14:textId="77777777" w:rsidR="009A5A3E" w:rsidRPr="009A5A3E" w:rsidRDefault="009A5A3E" w:rsidP="009A5A3E">
            <w:pPr>
              <w:jc w:val="left"/>
              <w:rPr>
                <w:rFonts w:ascii="Calibri" w:eastAsia="Times New Roman" w:hAnsi="Calibri" w:cs="Calibri"/>
                <w:color w:val="000000"/>
                <w:sz w:val="22"/>
                <w:szCs w:val="22"/>
              </w:rPr>
            </w:pPr>
            <w:r w:rsidRPr="009A5A3E">
              <w:rPr>
                <w:rFonts w:ascii="Calibri" w:eastAsia="Times New Roman" w:hAnsi="Calibri" w:cs="Calibri"/>
                <w:color w:val="000000"/>
                <w:sz w:val="22"/>
                <w:szCs w:val="22"/>
              </w:rPr>
              <w:t>Seasonal scenario 3 or 4</w:t>
            </w:r>
          </w:p>
        </w:tc>
        <w:tc>
          <w:tcPr>
            <w:tcW w:w="1598" w:type="dxa"/>
            <w:tcBorders>
              <w:top w:val="nil"/>
              <w:left w:val="nil"/>
              <w:bottom w:val="single" w:sz="8" w:space="0" w:color="auto"/>
              <w:right w:val="single" w:sz="8" w:space="0" w:color="auto"/>
            </w:tcBorders>
            <w:shd w:val="clear" w:color="auto" w:fill="auto"/>
            <w:noWrap/>
            <w:vAlign w:val="bottom"/>
            <w:hideMark/>
          </w:tcPr>
          <w:p w14:paraId="4AF351C1" w14:textId="77777777" w:rsidR="009A5A3E" w:rsidRPr="009A5A3E" w:rsidRDefault="009A5A3E" w:rsidP="009A5A3E">
            <w:pPr>
              <w:jc w:val="center"/>
              <w:rPr>
                <w:rFonts w:ascii="Calibri" w:eastAsia="Times New Roman" w:hAnsi="Calibri" w:cs="Calibri"/>
                <w:color w:val="000000"/>
                <w:sz w:val="22"/>
                <w:szCs w:val="22"/>
              </w:rPr>
            </w:pPr>
            <w:r w:rsidRPr="009A5A3E">
              <w:rPr>
                <w:rFonts w:ascii="Calibri" w:eastAsia="Times New Roman" w:hAnsi="Calibri" w:cs="Calibri"/>
                <w:color w:val="000000"/>
                <w:sz w:val="22"/>
                <w:szCs w:val="22"/>
              </w:rPr>
              <w:t>20</w:t>
            </w:r>
          </w:p>
        </w:tc>
        <w:tc>
          <w:tcPr>
            <w:tcW w:w="1926" w:type="dxa"/>
            <w:tcBorders>
              <w:top w:val="nil"/>
              <w:left w:val="nil"/>
              <w:bottom w:val="single" w:sz="8" w:space="0" w:color="auto"/>
              <w:right w:val="single" w:sz="8" w:space="0" w:color="auto"/>
            </w:tcBorders>
            <w:shd w:val="clear" w:color="auto" w:fill="auto"/>
            <w:noWrap/>
            <w:vAlign w:val="bottom"/>
            <w:hideMark/>
          </w:tcPr>
          <w:p w14:paraId="739436B2" w14:textId="77777777" w:rsidR="009A5A3E" w:rsidRPr="009A5A3E" w:rsidRDefault="009A5A3E" w:rsidP="009A5A3E">
            <w:pPr>
              <w:jc w:val="center"/>
              <w:rPr>
                <w:rFonts w:ascii="Calibri" w:eastAsia="Times New Roman" w:hAnsi="Calibri" w:cs="Calibri"/>
                <w:color w:val="000000"/>
                <w:sz w:val="22"/>
                <w:szCs w:val="22"/>
              </w:rPr>
            </w:pPr>
            <w:r w:rsidRPr="009A5A3E">
              <w:rPr>
                <w:rFonts w:ascii="Calibri" w:eastAsia="Times New Roman" w:hAnsi="Calibri" w:cs="Calibri"/>
                <w:color w:val="000000"/>
                <w:sz w:val="22"/>
                <w:szCs w:val="22"/>
              </w:rPr>
              <w:t>0.1</w:t>
            </w:r>
          </w:p>
        </w:tc>
        <w:tc>
          <w:tcPr>
            <w:tcW w:w="2520" w:type="dxa"/>
            <w:tcBorders>
              <w:top w:val="nil"/>
              <w:left w:val="nil"/>
              <w:bottom w:val="single" w:sz="8" w:space="0" w:color="auto"/>
              <w:right w:val="single" w:sz="8" w:space="0" w:color="auto"/>
            </w:tcBorders>
            <w:shd w:val="clear" w:color="auto" w:fill="auto"/>
            <w:noWrap/>
            <w:vAlign w:val="bottom"/>
            <w:hideMark/>
          </w:tcPr>
          <w:p w14:paraId="180345D9" w14:textId="77777777" w:rsidR="009A5A3E" w:rsidRPr="009A5A3E" w:rsidRDefault="009A5A3E" w:rsidP="009A5A3E">
            <w:pPr>
              <w:jc w:val="center"/>
              <w:rPr>
                <w:rFonts w:ascii="Calibri" w:eastAsia="Times New Roman" w:hAnsi="Calibri" w:cs="Calibri"/>
                <w:color w:val="000000"/>
                <w:sz w:val="22"/>
                <w:szCs w:val="22"/>
              </w:rPr>
            </w:pPr>
            <w:r w:rsidRPr="009A5A3E">
              <w:rPr>
                <w:rFonts w:ascii="Calibri" w:eastAsia="Times New Roman" w:hAnsi="Calibri" w:cs="Calibri"/>
                <w:color w:val="000000"/>
                <w:sz w:val="22"/>
                <w:szCs w:val="22"/>
              </w:rPr>
              <w:t>124</w:t>
            </w:r>
          </w:p>
        </w:tc>
        <w:tc>
          <w:tcPr>
            <w:tcW w:w="2574" w:type="dxa"/>
            <w:tcBorders>
              <w:top w:val="nil"/>
              <w:left w:val="nil"/>
              <w:bottom w:val="single" w:sz="8" w:space="0" w:color="auto"/>
              <w:right w:val="single" w:sz="8" w:space="0" w:color="auto"/>
            </w:tcBorders>
            <w:shd w:val="clear" w:color="auto" w:fill="auto"/>
            <w:noWrap/>
            <w:vAlign w:val="bottom"/>
            <w:hideMark/>
          </w:tcPr>
          <w:p w14:paraId="509B60FC" w14:textId="77777777" w:rsidR="009A5A3E" w:rsidRPr="009A5A3E" w:rsidRDefault="009A5A3E" w:rsidP="009A5A3E">
            <w:pPr>
              <w:jc w:val="center"/>
              <w:rPr>
                <w:rFonts w:ascii="Calibri" w:eastAsia="Times New Roman" w:hAnsi="Calibri" w:cs="Calibri"/>
                <w:color w:val="000000"/>
                <w:sz w:val="22"/>
                <w:szCs w:val="22"/>
              </w:rPr>
            </w:pPr>
            <w:r w:rsidRPr="009A5A3E">
              <w:rPr>
                <w:rFonts w:ascii="Calibri" w:eastAsia="Times New Roman" w:hAnsi="Calibri" w:cs="Calibri"/>
                <w:color w:val="000000"/>
                <w:sz w:val="22"/>
                <w:szCs w:val="22"/>
              </w:rPr>
              <w:t>6.20</w:t>
            </w:r>
          </w:p>
        </w:tc>
      </w:tr>
      <w:tr w:rsidR="00494B7B" w:rsidRPr="009A5A3E" w14:paraId="34822EA3" w14:textId="77777777" w:rsidTr="00494B7B">
        <w:trPr>
          <w:trHeight w:val="302"/>
        </w:trPr>
        <w:tc>
          <w:tcPr>
            <w:tcW w:w="1272" w:type="dxa"/>
            <w:vMerge w:val="restart"/>
            <w:tcBorders>
              <w:top w:val="nil"/>
              <w:left w:val="single" w:sz="8" w:space="0" w:color="auto"/>
              <w:bottom w:val="single" w:sz="8" w:space="0" w:color="000000"/>
              <w:right w:val="nil"/>
            </w:tcBorders>
            <w:shd w:val="clear" w:color="000000" w:fill="D9D9D9"/>
            <w:textDirection w:val="btLr"/>
            <w:vAlign w:val="center"/>
            <w:hideMark/>
          </w:tcPr>
          <w:p w14:paraId="20BC245A" w14:textId="77777777" w:rsidR="009A5A3E" w:rsidRPr="009A5A3E" w:rsidRDefault="009A5A3E" w:rsidP="009A5A3E">
            <w:pPr>
              <w:jc w:val="center"/>
              <w:rPr>
                <w:rFonts w:ascii="Calibri" w:eastAsia="Times New Roman" w:hAnsi="Calibri" w:cs="Calibri"/>
                <w:b/>
                <w:bCs/>
                <w:color w:val="000000"/>
                <w:sz w:val="22"/>
                <w:szCs w:val="22"/>
              </w:rPr>
            </w:pPr>
            <w:r w:rsidRPr="009A5A3E">
              <w:rPr>
                <w:rFonts w:ascii="Calibri" w:eastAsia="Times New Roman" w:hAnsi="Calibri" w:cs="Calibri"/>
                <w:b/>
                <w:bCs/>
                <w:color w:val="000000"/>
                <w:sz w:val="22"/>
                <w:szCs w:val="22"/>
              </w:rPr>
              <w:t>Mechanical Broom Technology</w:t>
            </w:r>
          </w:p>
        </w:tc>
        <w:tc>
          <w:tcPr>
            <w:tcW w:w="1301" w:type="dxa"/>
            <w:tcBorders>
              <w:top w:val="nil"/>
              <w:left w:val="single" w:sz="8" w:space="0" w:color="auto"/>
              <w:bottom w:val="single" w:sz="4" w:space="0" w:color="auto"/>
              <w:right w:val="single" w:sz="8" w:space="0" w:color="auto"/>
            </w:tcBorders>
            <w:shd w:val="clear" w:color="auto" w:fill="auto"/>
            <w:noWrap/>
            <w:vAlign w:val="bottom"/>
            <w:hideMark/>
          </w:tcPr>
          <w:p w14:paraId="6CCB624A" w14:textId="77777777" w:rsidR="009A5A3E" w:rsidRPr="009A5A3E" w:rsidRDefault="009A5A3E" w:rsidP="009A5A3E">
            <w:pPr>
              <w:jc w:val="center"/>
              <w:rPr>
                <w:rFonts w:ascii="Calibri" w:eastAsia="Times New Roman" w:hAnsi="Calibri" w:cs="Calibri"/>
                <w:color w:val="000000"/>
                <w:sz w:val="22"/>
                <w:szCs w:val="22"/>
              </w:rPr>
            </w:pPr>
            <w:r w:rsidRPr="009A5A3E">
              <w:rPr>
                <w:rFonts w:ascii="Calibri" w:eastAsia="Times New Roman" w:hAnsi="Calibri" w:cs="Calibri"/>
                <w:color w:val="000000"/>
                <w:sz w:val="22"/>
                <w:szCs w:val="22"/>
              </w:rPr>
              <w:t>SCP-9</w:t>
            </w:r>
          </w:p>
        </w:tc>
        <w:tc>
          <w:tcPr>
            <w:tcW w:w="3245" w:type="dxa"/>
            <w:tcBorders>
              <w:top w:val="nil"/>
              <w:left w:val="nil"/>
              <w:bottom w:val="single" w:sz="4" w:space="0" w:color="auto"/>
              <w:right w:val="single" w:sz="8" w:space="0" w:color="auto"/>
            </w:tcBorders>
            <w:shd w:val="clear" w:color="auto" w:fill="auto"/>
            <w:noWrap/>
            <w:vAlign w:val="bottom"/>
            <w:hideMark/>
          </w:tcPr>
          <w:p w14:paraId="5186A9AB" w14:textId="77777777" w:rsidR="009A5A3E" w:rsidRPr="009A5A3E" w:rsidRDefault="009A5A3E" w:rsidP="009A5A3E">
            <w:pPr>
              <w:jc w:val="left"/>
              <w:rPr>
                <w:rFonts w:ascii="Calibri" w:eastAsia="Times New Roman" w:hAnsi="Calibri" w:cs="Calibri"/>
                <w:color w:val="000000"/>
                <w:sz w:val="22"/>
                <w:szCs w:val="22"/>
              </w:rPr>
            </w:pPr>
            <w:r w:rsidRPr="009A5A3E">
              <w:rPr>
                <w:rFonts w:ascii="Calibri" w:eastAsia="Times New Roman" w:hAnsi="Calibri" w:cs="Calibri"/>
                <w:color w:val="000000"/>
                <w:sz w:val="22"/>
                <w:szCs w:val="22"/>
              </w:rPr>
              <w:t>2 passes per week</w:t>
            </w:r>
          </w:p>
        </w:tc>
        <w:tc>
          <w:tcPr>
            <w:tcW w:w="1598" w:type="dxa"/>
            <w:tcBorders>
              <w:top w:val="nil"/>
              <w:left w:val="nil"/>
              <w:bottom w:val="single" w:sz="4" w:space="0" w:color="auto"/>
              <w:right w:val="single" w:sz="8" w:space="0" w:color="auto"/>
            </w:tcBorders>
            <w:shd w:val="clear" w:color="auto" w:fill="auto"/>
            <w:noWrap/>
            <w:vAlign w:val="bottom"/>
            <w:hideMark/>
          </w:tcPr>
          <w:p w14:paraId="3627D778" w14:textId="77777777" w:rsidR="009A5A3E" w:rsidRPr="009A5A3E" w:rsidRDefault="009A5A3E" w:rsidP="009A5A3E">
            <w:pPr>
              <w:jc w:val="center"/>
              <w:rPr>
                <w:rFonts w:ascii="Calibri" w:eastAsia="Times New Roman" w:hAnsi="Calibri" w:cs="Calibri"/>
                <w:color w:val="000000"/>
                <w:sz w:val="22"/>
                <w:szCs w:val="22"/>
              </w:rPr>
            </w:pPr>
            <w:r w:rsidRPr="009A5A3E">
              <w:rPr>
                <w:rFonts w:ascii="Calibri" w:eastAsia="Times New Roman" w:hAnsi="Calibri" w:cs="Calibri"/>
                <w:color w:val="000000"/>
                <w:sz w:val="22"/>
                <w:szCs w:val="22"/>
              </w:rPr>
              <w:t>100</w:t>
            </w:r>
          </w:p>
        </w:tc>
        <w:tc>
          <w:tcPr>
            <w:tcW w:w="1926" w:type="dxa"/>
            <w:tcBorders>
              <w:top w:val="nil"/>
              <w:left w:val="nil"/>
              <w:bottom w:val="single" w:sz="4" w:space="0" w:color="auto"/>
              <w:right w:val="single" w:sz="8" w:space="0" w:color="auto"/>
            </w:tcBorders>
            <w:shd w:val="clear" w:color="auto" w:fill="auto"/>
            <w:noWrap/>
            <w:vAlign w:val="bottom"/>
            <w:hideMark/>
          </w:tcPr>
          <w:p w14:paraId="3181E1F9" w14:textId="77777777" w:rsidR="009A5A3E" w:rsidRPr="009A5A3E" w:rsidRDefault="009A5A3E" w:rsidP="009A5A3E">
            <w:pPr>
              <w:jc w:val="center"/>
              <w:rPr>
                <w:rFonts w:ascii="Calibri" w:eastAsia="Times New Roman" w:hAnsi="Calibri" w:cs="Calibri"/>
                <w:color w:val="000000"/>
                <w:sz w:val="22"/>
                <w:szCs w:val="22"/>
              </w:rPr>
            </w:pPr>
            <w:r w:rsidRPr="009A5A3E">
              <w:rPr>
                <w:rFonts w:ascii="Calibri" w:eastAsia="Times New Roman" w:hAnsi="Calibri" w:cs="Calibri"/>
                <w:color w:val="000000"/>
                <w:sz w:val="22"/>
                <w:szCs w:val="22"/>
              </w:rPr>
              <w:t>0.01</w:t>
            </w:r>
          </w:p>
        </w:tc>
        <w:tc>
          <w:tcPr>
            <w:tcW w:w="2520" w:type="dxa"/>
            <w:tcBorders>
              <w:top w:val="nil"/>
              <w:left w:val="nil"/>
              <w:bottom w:val="single" w:sz="4" w:space="0" w:color="auto"/>
              <w:right w:val="single" w:sz="8" w:space="0" w:color="auto"/>
            </w:tcBorders>
            <w:shd w:val="clear" w:color="auto" w:fill="auto"/>
            <w:noWrap/>
            <w:vAlign w:val="bottom"/>
            <w:hideMark/>
          </w:tcPr>
          <w:p w14:paraId="5EC6DCF4" w14:textId="77777777" w:rsidR="009A5A3E" w:rsidRPr="009A5A3E" w:rsidRDefault="009A5A3E" w:rsidP="009A5A3E">
            <w:pPr>
              <w:jc w:val="center"/>
              <w:rPr>
                <w:rFonts w:ascii="Calibri" w:eastAsia="Times New Roman" w:hAnsi="Calibri" w:cs="Calibri"/>
                <w:color w:val="000000"/>
                <w:sz w:val="22"/>
                <w:szCs w:val="22"/>
              </w:rPr>
            </w:pPr>
            <w:r w:rsidRPr="009A5A3E">
              <w:rPr>
                <w:rFonts w:ascii="Calibri" w:eastAsia="Times New Roman" w:hAnsi="Calibri" w:cs="Calibri"/>
                <w:color w:val="000000"/>
                <w:sz w:val="22"/>
                <w:szCs w:val="22"/>
              </w:rPr>
              <w:t>1,233</w:t>
            </w:r>
          </w:p>
        </w:tc>
        <w:tc>
          <w:tcPr>
            <w:tcW w:w="2574" w:type="dxa"/>
            <w:tcBorders>
              <w:top w:val="nil"/>
              <w:left w:val="nil"/>
              <w:bottom w:val="single" w:sz="4" w:space="0" w:color="auto"/>
              <w:right w:val="single" w:sz="8" w:space="0" w:color="auto"/>
            </w:tcBorders>
            <w:shd w:val="clear" w:color="auto" w:fill="auto"/>
            <w:noWrap/>
            <w:vAlign w:val="bottom"/>
            <w:hideMark/>
          </w:tcPr>
          <w:p w14:paraId="0E177222" w14:textId="77777777" w:rsidR="009A5A3E" w:rsidRPr="009A5A3E" w:rsidRDefault="009A5A3E" w:rsidP="009A5A3E">
            <w:pPr>
              <w:jc w:val="center"/>
              <w:rPr>
                <w:rFonts w:ascii="Calibri" w:eastAsia="Times New Roman" w:hAnsi="Calibri" w:cs="Calibri"/>
                <w:color w:val="000000"/>
                <w:sz w:val="22"/>
                <w:szCs w:val="22"/>
              </w:rPr>
            </w:pPr>
            <w:r w:rsidRPr="009A5A3E">
              <w:rPr>
                <w:rFonts w:ascii="Calibri" w:eastAsia="Times New Roman" w:hAnsi="Calibri" w:cs="Calibri"/>
                <w:color w:val="000000"/>
                <w:sz w:val="22"/>
                <w:szCs w:val="22"/>
              </w:rPr>
              <w:t>12.33</w:t>
            </w:r>
          </w:p>
        </w:tc>
      </w:tr>
      <w:tr w:rsidR="00494B7B" w:rsidRPr="009A5A3E" w14:paraId="5385406E" w14:textId="77777777" w:rsidTr="00494B7B">
        <w:trPr>
          <w:trHeight w:val="302"/>
        </w:trPr>
        <w:tc>
          <w:tcPr>
            <w:tcW w:w="1272" w:type="dxa"/>
            <w:vMerge/>
            <w:tcBorders>
              <w:top w:val="nil"/>
              <w:left w:val="single" w:sz="8" w:space="0" w:color="auto"/>
              <w:bottom w:val="single" w:sz="8" w:space="0" w:color="000000"/>
              <w:right w:val="nil"/>
            </w:tcBorders>
            <w:vAlign w:val="center"/>
            <w:hideMark/>
          </w:tcPr>
          <w:p w14:paraId="0143E41B" w14:textId="77777777" w:rsidR="009A5A3E" w:rsidRPr="009A5A3E" w:rsidRDefault="009A5A3E" w:rsidP="009A5A3E">
            <w:pPr>
              <w:jc w:val="left"/>
              <w:rPr>
                <w:rFonts w:ascii="Calibri" w:eastAsia="Times New Roman" w:hAnsi="Calibri" w:cs="Calibri"/>
                <w:b/>
                <w:bCs/>
                <w:color w:val="000000"/>
                <w:sz w:val="22"/>
                <w:szCs w:val="22"/>
              </w:rPr>
            </w:pPr>
          </w:p>
        </w:tc>
        <w:tc>
          <w:tcPr>
            <w:tcW w:w="1301" w:type="dxa"/>
            <w:tcBorders>
              <w:top w:val="nil"/>
              <w:left w:val="single" w:sz="8" w:space="0" w:color="auto"/>
              <w:bottom w:val="single" w:sz="4" w:space="0" w:color="auto"/>
              <w:right w:val="single" w:sz="8" w:space="0" w:color="auto"/>
            </w:tcBorders>
            <w:shd w:val="clear" w:color="auto" w:fill="auto"/>
            <w:noWrap/>
            <w:vAlign w:val="bottom"/>
            <w:hideMark/>
          </w:tcPr>
          <w:p w14:paraId="24929ED3" w14:textId="77777777" w:rsidR="009A5A3E" w:rsidRPr="009A5A3E" w:rsidRDefault="009A5A3E" w:rsidP="009A5A3E">
            <w:pPr>
              <w:jc w:val="center"/>
              <w:rPr>
                <w:rFonts w:ascii="Calibri" w:eastAsia="Times New Roman" w:hAnsi="Calibri" w:cs="Calibri"/>
                <w:color w:val="000000"/>
                <w:sz w:val="22"/>
                <w:szCs w:val="22"/>
              </w:rPr>
            </w:pPr>
            <w:r w:rsidRPr="009A5A3E">
              <w:rPr>
                <w:rFonts w:ascii="Calibri" w:eastAsia="Times New Roman" w:hAnsi="Calibri" w:cs="Calibri"/>
                <w:color w:val="000000"/>
                <w:sz w:val="22"/>
                <w:szCs w:val="22"/>
              </w:rPr>
              <w:t>SCP-10</w:t>
            </w:r>
          </w:p>
        </w:tc>
        <w:tc>
          <w:tcPr>
            <w:tcW w:w="3245" w:type="dxa"/>
            <w:tcBorders>
              <w:top w:val="nil"/>
              <w:left w:val="nil"/>
              <w:bottom w:val="single" w:sz="4" w:space="0" w:color="auto"/>
              <w:right w:val="single" w:sz="8" w:space="0" w:color="auto"/>
            </w:tcBorders>
            <w:shd w:val="clear" w:color="auto" w:fill="auto"/>
            <w:noWrap/>
            <w:vAlign w:val="bottom"/>
            <w:hideMark/>
          </w:tcPr>
          <w:p w14:paraId="27E3D547" w14:textId="77777777" w:rsidR="009A5A3E" w:rsidRPr="009A5A3E" w:rsidRDefault="009A5A3E" w:rsidP="009A5A3E">
            <w:pPr>
              <w:jc w:val="left"/>
              <w:rPr>
                <w:rFonts w:ascii="Calibri" w:eastAsia="Times New Roman" w:hAnsi="Calibri" w:cs="Calibri"/>
                <w:color w:val="000000"/>
                <w:sz w:val="22"/>
                <w:szCs w:val="22"/>
              </w:rPr>
            </w:pPr>
            <w:r w:rsidRPr="009A5A3E">
              <w:rPr>
                <w:rFonts w:ascii="Calibri" w:eastAsia="Times New Roman" w:hAnsi="Calibri" w:cs="Calibri"/>
                <w:color w:val="000000"/>
                <w:sz w:val="22"/>
                <w:szCs w:val="22"/>
              </w:rPr>
              <w:t>1 pass per week</w:t>
            </w:r>
          </w:p>
        </w:tc>
        <w:tc>
          <w:tcPr>
            <w:tcW w:w="1598" w:type="dxa"/>
            <w:tcBorders>
              <w:top w:val="nil"/>
              <w:left w:val="nil"/>
              <w:bottom w:val="single" w:sz="4" w:space="0" w:color="auto"/>
              <w:right w:val="single" w:sz="8" w:space="0" w:color="auto"/>
            </w:tcBorders>
            <w:shd w:val="clear" w:color="auto" w:fill="auto"/>
            <w:noWrap/>
            <w:vAlign w:val="bottom"/>
            <w:hideMark/>
          </w:tcPr>
          <w:p w14:paraId="6A79D4DA" w14:textId="77777777" w:rsidR="009A5A3E" w:rsidRPr="009A5A3E" w:rsidRDefault="009A5A3E" w:rsidP="009A5A3E">
            <w:pPr>
              <w:jc w:val="center"/>
              <w:rPr>
                <w:rFonts w:ascii="Calibri" w:eastAsia="Times New Roman" w:hAnsi="Calibri" w:cs="Calibri"/>
                <w:color w:val="000000"/>
                <w:sz w:val="22"/>
                <w:szCs w:val="22"/>
              </w:rPr>
            </w:pPr>
            <w:r w:rsidRPr="009A5A3E">
              <w:rPr>
                <w:rFonts w:ascii="Calibri" w:eastAsia="Times New Roman" w:hAnsi="Calibri" w:cs="Calibri"/>
                <w:color w:val="000000"/>
                <w:sz w:val="22"/>
                <w:szCs w:val="22"/>
              </w:rPr>
              <w:t>50</w:t>
            </w:r>
          </w:p>
        </w:tc>
        <w:tc>
          <w:tcPr>
            <w:tcW w:w="1926" w:type="dxa"/>
            <w:tcBorders>
              <w:top w:val="nil"/>
              <w:left w:val="nil"/>
              <w:bottom w:val="single" w:sz="4" w:space="0" w:color="auto"/>
              <w:right w:val="single" w:sz="8" w:space="0" w:color="auto"/>
            </w:tcBorders>
            <w:shd w:val="clear" w:color="auto" w:fill="auto"/>
            <w:noWrap/>
            <w:vAlign w:val="bottom"/>
            <w:hideMark/>
          </w:tcPr>
          <w:p w14:paraId="5EE79F66" w14:textId="77777777" w:rsidR="009A5A3E" w:rsidRPr="009A5A3E" w:rsidRDefault="009A5A3E" w:rsidP="009A5A3E">
            <w:pPr>
              <w:jc w:val="center"/>
              <w:rPr>
                <w:rFonts w:ascii="Calibri" w:eastAsia="Times New Roman" w:hAnsi="Calibri" w:cs="Calibri"/>
                <w:color w:val="000000"/>
                <w:sz w:val="22"/>
                <w:szCs w:val="22"/>
              </w:rPr>
            </w:pPr>
            <w:r w:rsidRPr="009A5A3E">
              <w:rPr>
                <w:rFonts w:ascii="Calibri" w:eastAsia="Times New Roman" w:hAnsi="Calibri" w:cs="Calibri"/>
                <w:color w:val="000000"/>
                <w:sz w:val="22"/>
                <w:szCs w:val="22"/>
              </w:rPr>
              <w:t>0.005</w:t>
            </w:r>
          </w:p>
        </w:tc>
        <w:tc>
          <w:tcPr>
            <w:tcW w:w="2520" w:type="dxa"/>
            <w:tcBorders>
              <w:top w:val="nil"/>
              <w:left w:val="nil"/>
              <w:bottom w:val="single" w:sz="4" w:space="0" w:color="auto"/>
              <w:right w:val="single" w:sz="8" w:space="0" w:color="auto"/>
            </w:tcBorders>
            <w:shd w:val="clear" w:color="auto" w:fill="auto"/>
            <w:noWrap/>
            <w:vAlign w:val="bottom"/>
            <w:hideMark/>
          </w:tcPr>
          <w:p w14:paraId="76DAF94C" w14:textId="77777777" w:rsidR="009A5A3E" w:rsidRPr="009A5A3E" w:rsidRDefault="009A5A3E" w:rsidP="009A5A3E">
            <w:pPr>
              <w:jc w:val="center"/>
              <w:rPr>
                <w:rFonts w:ascii="Calibri" w:eastAsia="Times New Roman" w:hAnsi="Calibri" w:cs="Calibri"/>
                <w:color w:val="000000"/>
                <w:sz w:val="22"/>
                <w:szCs w:val="22"/>
              </w:rPr>
            </w:pPr>
            <w:r w:rsidRPr="009A5A3E">
              <w:rPr>
                <w:rFonts w:ascii="Calibri" w:eastAsia="Times New Roman" w:hAnsi="Calibri" w:cs="Calibri"/>
                <w:color w:val="000000"/>
                <w:sz w:val="22"/>
                <w:szCs w:val="22"/>
              </w:rPr>
              <w:t>2,465</w:t>
            </w:r>
          </w:p>
        </w:tc>
        <w:tc>
          <w:tcPr>
            <w:tcW w:w="2574" w:type="dxa"/>
            <w:tcBorders>
              <w:top w:val="nil"/>
              <w:left w:val="nil"/>
              <w:bottom w:val="single" w:sz="4" w:space="0" w:color="auto"/>
              <w:right w:val="single" w:sz="8" w:space="0" w:color="auto"/>
            </w:tcBorders>
            <w:shd w:val="clear" w:color="auto" w:fill="auto"/>
            <w:noWrap/>
            <w:vAlign w:val="bottom"/>
            <w:hideMark/>
          </w:tcPr>
          <w:p w14:paraId="499AD25E" w14:textId="77777777" w:rsidR="009A5A3E" w:rsidRPr="009A5A3E" w:rsidRDefault="009A5A3E" w:rsidP="009A5A3E">
            <w:pPr>
              <w:jc w:val="center"/>
              <w:rPr>
                <w:rFonts w:ascii="Calibri" w:eastAsia="Times New Roman" w:hAnsi="Calibri" w:cs="Calibri"/>
                <w:color w:val="000000"/>
                <w:sz w:val="22"/>
                <w:szCs w:val="22"/>
              </w:rPr>
            </w:pPr>
            <w:r w:rsidRPr="009A5A3E">
              <w:rPr>
                <w:rFonts w:ascii="Calibri" w:eastAsia="Times New Roman" w:hAnsi="Calibri" w:cs="Calibri"/>
                <w:color w:val="000000"/>
                <w:sz w:val="22"/>
                <w:szCs w:val="22"/>
              </w:rPr>
              <w:t>49.30</w:t>
            </w:r>
          </w:p>
        </w:tc>
      </w:tr>
      <w:tr w:rsidR="00494B7B" w:rsidRPr="009A5A3E" w14:paraId="58EEC705" w14:textId="77777777" w:rsidTr="006F743E">
        <w:trPr>
          <w:trHeight w:val="619"/>
        </w:trPr>
        <w:tc>
          <w:tcPr>
            <w:tcW w:w="1272" w:type="dxa"/>
            <w:vMerge/>
            <w:tcBorders>
              <w:top w:val="nil"/>
              <w:left w:val="single" w:sz="8" w:space="0" w:color="auto"/>
              <w:bottom w:val="single" w:sz="8" w:space="0" w:color="000000"/>
              <w:right w:val="nil"/>
            </w:tcBorders>
            <w:vAlign w:val="center"/>
            <w:hideMark/>
          </w:tcPr>
          <w:p w14:paraId="3A05A576" w14:textId="77777777" w:rsidR="009A5A3E" w:rsidRPr="009A5A3E" w:rsidRDefault="009A5A3E" w:rsidP="009A5A3E">
            <w:pPr>
              <w:jc w:val="left"/>
              <w:rPr>
                <w:rFonts w:ascii="Calibri" w:eastAsia="Times New Roman" w:hAnsi="Calibri" w:cs="Calibri"/>
                <w:b/>
                <w:bCs/>
                <w:color w:val="000000"/>
                <w:sz w:val="22"/>
                <w:szCs w:val="22"/>
              </w:rPr>
            </w:pPr>
          </w:p>
        </w:tc>
        <w:tc>
          <w:tcPr>
            <w:tcW w:w="1301" w:type="dxa"/>
            <w:tcBorders>
              <w:top w:val="nil"/>
              <w:left w:val="single" w:sz="8" w:space="0" w:color="auto"/>
              <w:bottom w:val="single" w:sz="8" w:space="0" w:color="auto"/>
              <w:right w:val="single" w:sz="8" w:space="0" w:color="auto"/>
            </w:tcBorders>
            <w:shd w:val="clear" w:color="auto" w:fill="auto"/>
            <w:noWrap/>
            <w:vAlign w:val="bottom"/>
            <w:hideMark/>
          </w:tcPr>
          <w:p w14:paraId="05A9701F" w14:textId="77777777" w:rsidR="009A5A3E" w:rsidRPr="009A5A3E" w:rsidRDefault="009A5A3E" w:rsidP="009A5A3E">
            <w:pPr>
              <w:jc w:val="center"/>
              <w:rPr>
                <w:rFonts w:ascii="Calibri" w:eastAsia="Times New Roman" w:hAnsi="Calibri" w:cs="Calibri"/>
                <w:color w:val="000000"/>
                <w:sz w:val="22"/>
                <w:szCs w:val="22"/>
              </w:rPr>
            </w:pPr>
            <w:r w:rsidRPr="009A5A3E">
              <w:rPr>
                <w:rFonts w:ascii="Calibri" w:eastAsia="Times New Roman" w:hAnsi="Calibri" w:cs="Calibri"/>
                <w:color w:val="000000"/>
                <w:sz w:val="22"/>
                <w:szCs w:val="22"/>
              </w:rPr>
              <w:t>SCP-11</w:t>
            </w:r>
          </w:p>
        </w:tc>
        <w:tc>
          <w:tcPr>
            <w:tcW w:w="3245" w:type="dxa"/>
            <w:tcBorders>
              <w:top w:val="nil"/>
              <w:left w:val="nil"/>
              <w:bottom w:val="single" w:sz="8" w:space="0" w:color="auto"/>
              <w:right w:val="single" w:sz="8" w:space="0" w:color="auto"/>
            </w:tcBorders>
            <w:shd w:val="clear" w:color="auto" w:fill="auto"/>
            <w:noWrap/>
            <w:vAlign w:val="bottom"/>
            <w:hideMark/>
          </w:tcPr>
          <w:p w14:paraId="503EF6FB" w14:textId="77777777" w:rsidR="009A5A3E" w:rsidRPr="009A5A3E" w:rsidRDefault="009A5A3E" w:rsidP="009A5A3E">
            <w:pPr>
              <w:jc w:val="left"/>
              <w:rPr>
                <w:rFonts w:ascii="Calibri" w:eastAsia="Times New Roman" w:hAnsi="Calibri" w:cs="Calibri"/>
                <w:color w:val="000000"/>
                <w:sz w:val="22"/>
                <w:szCs w:val="22"/>
              </w:rPr>
            </w:pPr>
            <w:r w:rsidRPr="009A5A3E">
              <w:rPr>
                <w:rFonts w:ascii="Calibri" w:eastAsia="Times New Roman" w:hAnsi="Calibri" w:cs="Calibri"/>
                <w:color w:val="000000"/>
                <w:sz w:val="22"/>
                <w:szCs w:val="22"/>
              </w:rPr>
              <w:t>1 pass every 4 weeks</w:t>
            </w:r>
          </w:p>
        </w:tc>
        <w:tc>
          <w:tcPr>
            <w:tcW w:w="1598" w:type="dxa"/>
            <w:tcBorders>
              <w:top w:val="nil"/>
              <w:left w:val="nil"/>
              <w:bottom w:val="single" w:sz="8" w:space="0" w:color="auto"/>
              <w:right w:val="single" w:sz="8" w:space="0" w:color="auto"/>
            </w:tcBorders>
            <w:shd w:val="clear" w:color="auto" w:fill="auto"/>
            <w:noWrap/>
            <w:vAlign w:val="bottom"/>
            <w:hideMark/>
          </w:tcPr>
          <w:p w14:paraId="1A95CAFC" w14:textId="77777777" w:rsidR="009A5A3E" w:rsidRPr="009A5A3E" w:rsidRDefault="009A5A3E" w:rsidP="009A5A3E">
            <w:pPr>
              <w:jc w:val="center"/>
              <w:rPr>
                <w:rFonts w:ascii="Calibri" w:eastAsia="Times New Roman" w:hAnsi="Calibri" w:cs="Calibri"/>
                <w:color w:val="000000"/>
                <w:sz w:val="22"/>
                <w:szCs w:val="22"/>
              </w:rPr>
            </w:pPr>
            <w:r w:rsidRPr="009A5A3E">
              <w:rPr>
                <w:rFonts w:ascii="Calibri" w:eastAsia="Times New Roman" w:hAnsi="Calibri" w:cs="Calibri"/>
                <w:color w:val="000000"/>
                <w:sz w:val="22"/>
                <w:szCs w:val="22"/>
              </w:rPr>
              <w:t>10</w:t>
            </w:r>
          </w:p>
        </w:tc>
        <w:tc>
          <w:tcPr>
            <w:tcW w:w="1926" w:type="dxa"/>
            <w:tcBorders>
              <w:top w:val="nil"/>
              <w:left w:val="nil"/>
              <w:bottom w:val="single" w:sz="8" w:space="0" w:color="auto"/>
              <w:right w:val="single" w:sz="8" w:space="0" w:color="auto"/>
            </w:tcBorders>
            <w:shd w:val="clear" w:color="auto" w:fill="auto"/>
            <w:noWrap/>
            <w:vAlign w:val="bottom"/>
            <w:hideMark/>
          </w:tcPr>
          <w:p w14:paraId="7F98EA2D" w14:textId="77777777" w:rsidR="009A5A3E" w:rsidRPr="009A5A3E" w:rsidRDefault="009A5A3E" w:rsidP="009A5A3E">
            <w:pPr>
              <w:jc w:val="center"/>
              <w:rPr>
                <w:rFonts w:ascii="Calibri" w:eastAsia="Times New Roman" w:hAnsi="Calibri" w:cs="Calibri"/>
                <w:color w:val="000000"/>
                <w:sz w:val="22"/>
                <w:szCs w:val="22"/>
              </w:rPr>
            </w:pPr>
            <w:r w:rsidRPr="009A5A3E">
              <w:rPr>
                <w:rFonts w:ascii="Calibri" w:eastAsia="Times New Roman" w:hAnsi="Calibri" w:cs="Calibri"/>
                <w:color w:val="000000"/>
                <w:sz w:val="22"/>
                <w:szCs w:val="22"/>
              </w:rPr>
              <w:t>0.001</w:t>
            </w:r>
          </w:p>
        </w:tc>
        <w:tc>
          <w:tcPr>
            <w:tcW w:w="2520" w:type="dxa"/>
            <w:tcBorders>
              <w:top w:val="nil"/>
              <w:left w:val="nil"/>
              <w:bottom w:val="single" w:sz="8" w:space="0" w:color="auto"/>
              <w:right w:val="single" w:sz="8" w:space="0" w:color="auto"/>
            </w:tcBorders>
            <w:shd w:val="clear" w:color="auto" w:fill="auto"/>
            <w:noWrap/>
            <w:vAlign w:val="bottom"/>
            <w:hideMark/>
          </w:tcPr>
          <w:p w14:paraId="285CCF3D" w14:textId="77777777" w:rsidR="009A5A3E" w:rsidRPr="009A5A3E" w:rsidRDefault="009A5A3E" w:rsidP="009A5A3E">
            <w:pPr>
              <w:jc w:val="center"/>
              <w:rPr>
                <w:rFonts w:ascii="Calibri" w:eastAsia="Times New Roman" w:hAnsi="Calibri" w:cs="Calibri"/>
                <w:color w:val="000000"/>
                <w:sz w:val="22"/>
                <w:szCs w:val="22"/>
              </w:rPr>
            </w:pPr>
            <w:r w:rsidRPr="009A5A3E">
              <w:rPr>
                <w:rFonts w:ascii="Calibri" w:eastAsia="Times New Roman" w:hAnsi="Calibri" w:cs="Calibri"/>
                <w:color w:val="000000"/>
                <w:sz w:val="22"/>
                <w:szCs w:val="22"/>
              </w:rPr>
              <w:t>12,323</w:t>
            </w:r>
          </w:p>
        </w:tc>
        <w:tc>
          <w:tcPr>
            <w:tcW w:w="2574" w:type="dxa"/>
            <w:tcBorders>
              <w:top w:val="nil"/>
              <w:left w:val="nil"/>
              <w:bottom w:val="single" w:sz="8" w:space="0" w:color="auto"/>
              <w:right w:val="single" w:sz="8" w:space="0" w:color="auto"/>
            </w:tcBorders>
            <w:shd w:val="clear" w:color="auto" w:fill="auto"/>
            <w:noWrap/>
            <w:vAlign w:val="bottom"/>
            <w:hideMark/>
          </w:tcPr>
          <w:p w14:paraId="0B8719A0" w14:textId="77777777" w:rsidR="009A5A3E" w:rsidRPr="009A5A3E" w:rsidRDefault="009A5A3E" w:rsidP="009A5A3E">
            <w:pPr>
              <w:jc w:val="center"/>
              <w:rPr>
                <w:rFonts w:ascii="Calibri" w:eastAsia="Times New Roman" w:hAnsi="Calibri" w:cs="Calibri"/>
                <w:color w:val="000000"/>
                <w:sz w:val="22"/>
                <w:szCs w:val="22"/>
              </w:rPr>
            </w:pPr>
            <w:r w:rsidRPr="009A5A3E">
              <w:rPr>
                <w:rFonts w:ascii="Calibri" w:eastAsia="Times New Roman" w:hAnsi="Calibri" w:cs="Calibri"/>
                <w:color w:val="000000"/>
                <w:sz w:val="22"/>
                <w:szCs w:val="22"/>
              </w:rPr>
              <w:t>1,232.30</w:t>
            </w:r>
          </w:p>
        </w:tc>
      </w:tr>
      <w:tr w:rsidR="00494B7B" w:rsidRPr="009A5A3E" w14:paraId="09113225" w14:textId="77777777" w:rsidTr="00494B7B">
        <w:trPr>
          <w:trHeight w:val="216"/>
        </w:trPr>
        <w:tc>
          <w:tcPr>
            <w:tcW w:w="5820" w:type="dxa"/>
            <w:gridSpan w:val="3"/>
            <w:tcBorders>
              <w:top w:val="single" w:sz="8" w:space="0" w:color="auto"/>
              <w:left w:val="nil"/>
              <w:bottom w:val="nil"/>
              <w:right w:val="nil"/>
            </w:tcBorders>
            <w:shd w:val="clear" w:color="auto" w:fill="auto"/>
            <w:noWrap/>
            <w:vAlign w:val="bottom"/>
            <w:hideMark/>
          </w:tcPr>
          <w:p w14:paraId="5B55F7FC" w14:textId="77777777" w:rsidR="009A5A3E" w:rsidRPr="009A5A3E" w:rsidRDefault="009A5A3E" w:rsidP="009A5A3E">
            <w:pPr>
              <w:jc w:val="left"/>
              <w:rPr>
                <w:rFonts w:ascii="Calibri" w:eastAsia="Times New Roman" w:hAnsi="Calibri" w:cs="Calibri"/>
                <w:color w:val="000000"/>
                <w:sz w:val="22"/>
                <w:szCs w:val="22"/>
              </w:rPr>
            </w:pPr>
            <w:r w:rsidRPr="009A5A3E">
              <w:rPr>
                <w:rFonts w:ascii="Calibri" w:eastAsia="Times New Roman" w:hAnsi="Calibri" w:cs="Calibri"/>
                <w:color w:val="000000"/>
                <w:sz w:val="22"/>
                <w:szCs w:val="22"/>
              </w:rPr>
              <w:t>*Seasonal scenarios are defined as follows:</w:t>
            </w:r>
          </w:p>
        </w:tc>
        <w:tc>
          <w:tcPr>
            <w:tcW w:w="1598" w:type="dxa"/>
            <w:tcBorders>
              <w:top w:val="nil"/>
              <w:left w:val="nil"/>
              <w:bottom w:val="nil"/>
              <w:right w:val="nil"/>
            </w:tcBorders>
            <w:shd w:val="clear" w:color="auto" w:fill="auto"/>
            <w:noWrap/>
            <w:vAlign w:val="bottom"/>
            <w:hideMark/>
          </w:tcPr>
          <w:p w14:paraId="0C177157" w14:textId="77777777" w:rsidR="009A5A3E" w:rsidRPr="009A5A3E" w:rsidRDefault="009A5A3E" w:rsidP="009A5A3E">
            <w:pPr>
              <w:jc w:val="left"/>
              <w:rPr>
                <w:rFonts w:ascii="Calibri" w:eastAsia="Times New Roman" w:hAnsi="Calibri" w:cs="Calibri"/>
                <w:color w:val="000000"/>
                <w:sz w:val="22"/>
                <w:szCs w:val="22"/>
              </w:rPr>
            </w:pPr>
            <w:r w:rsidRPr="009A5A3E">
              <w:rPr>
                <w:rFonts w:ascii="Calibri" w:eastAsia="Times New Roman" w:hAnsi="Calibri" w:cs="Calibri"/>
                <w:color w:val="000000"/>
                <w:sz w:val="22"/>
                <w:szCs w:val="22"/>
              </w:rPr>
              <w:t> </w:t>
            </w:r>
          </w:p>
        </w:tc>
        <w:tc>
          <w:tcPr>
            <w:tcW w:w="1926" w:type="dxa"/>
            <w:tcBorders>
              <w:top w:val="nil"/>
              <w:left w:val="nil"/>
              <w:bottom w:val="nil"/>
              <w:right w:val="nil"/>
            </w:tcBorders>
            <w:shd w:val="clear" w:color="auto" w:fill="auto"/>
            <w:noWrap/>
            <w:vAlign w:val="bottom"/>
            <w:hideMark/>
          </w:tcPr>
          <w:p w14:paraId="7A63D491" w14:textId="77777777" w:rsidR="009A5A3E" w:rsidRPr="009A5A3E" w:rsidRDefault="009A5A3E" w:rsidP="009A5A3E">
            <w:pPr>
              <w:jc w:val="left"/>
              <w:rPr>
                <w:rFonts w:ascii="Calibri" w:eastAsia="Times New Roman" w:hAnsi="Calibri" w:cs="Calibri"/>
                <w:color w:val="000000"/>
                <w:sz w:val="22"/>
                <w:szCs w:val="22"/>
              </w:rPr>
            </w:pPr>
            <w:r w:rsidRPr="009A5A3E">
              <w:rPr>
                <w:rFonts w:ascii="Calibri" w:eastAsia="Times New Roman" w:hAnsi="Calibri" w:cs="Calibri"/>
                <w:color w:val="000000"/>
                <w:sz w:val="22"/>
                <w:szCs w:val="22"/>
              </w:rPr>
              <w:t> </w:t>
            </w:r>
          </w:p>
        </w:tc>
        <w:tc>
          <w:tcPr>
            <w:tcW w:w="2520" w:type="dxa"/>
            <w:tcBorders>
              <w:top w:val="nil"/>
              <w:left w:val="nil"/>
              <w:bottom w:val="nil"/>
              <w:right w:val="nil"/>
            </w:tcBorders>
            <w:shd w:val="clear" w:color="auto" w:fill="auto"/>
            <w:noWrap/>
            <w:vAlign w:val="bottom"/>
            <w:hideMark/>
          </w:tcPr>
          <w:p w14:paraId="62DEC731" w14:textId="77777777" w:rsidR="009A5A3E" w:rsidRPr="009A5A3E" w:rsidRDefault="009A5A3E" w:rsidP="009A5A3E">
            <w:pPr>
              <w:jc w:val="left"/>
              <w:rPr>
                <w:rFonts w:ascii="Calibri" w:eastAsia="Times New Roman" w:hAnsi="Calibri" w:cs="Calibri"/>
                <w:color w:val="000000"/>
                <w:sz w:val="22"/>
                <w:szCs w:val="22"/>
              </w:rPr>
            </w:pPr>
          </w:p>
        </w:tc>
        <w:tc>
          <w:tcPr>
            <w:tcW w:w="2574" w:type="dxa"/>
            <w:tcBorders>
              <w:top w:val="nil"/>
              <w:left w:val="nil"/>
              <w:bottom w:val="nil"/>
              <w:right w:val="nil"/>
            </w:tcBorders>
            <w:shd w:val="clear" w:color="auto" w:fill="auto"/>
            <w:noWrap/>
            <w:vAlign w:val="bottom"/>
            <w:hideMark/>
          </w:tcPr>
          <w:p w14:paraId="178CA135" w14:textId="77777777" w:rsidR="009A5A3E" w:rsidRPr="009A5A3E" w:rsidRDefault="009A5A3E" w:rsidP="009A5A3E">
            <w:pPr>
              <w:jc w:val="left"/>
              <w:rPr>
                <w:rFonts w:eastAsia="Times New Roman" w:cs="Times New Roman"/>
                <w:sz w:val="20"/>
              </w:rPr>
            </w:pPr>
          </w:p>
        </w:tc>
      </w:tr>
      <w:tr w:rsidR="009A5A3E" w:rsidRPr="009A5A3E" w14:paraId="494698A8" w14:textId="77777777" w:rsidTr="00494B7B">
        <w:trPr>
          <w:trHeight w:val="216"/>
        </w:trPr>
        <w:tc>
          <w:tcPr>
            <w:tcW w:w="11866" w:type="dxa"/>
            <w:gridSpan w:val="6"/>
            <w:tcBorders>
              <w:top w:val="nil"/>
              <w:left w:val="nil"/>
              <w:bottom w:val="nil"/>
              <w:right w:val="nil"/>
            </w:tcBorders>
            <w:shd w:val="clear" w:color="auto" w:fill="auto"/>
            <w:noWrap/>
            <w:vAlign w:val="bottom"/>
            <w:hideMark/>
          </w:tcPr>
          <w:p w14:paraId="73BD5848" w14:textId="77777777" w:rsidR="009A5A3E" w:rsidRPr="009A5A3E" w:rsidRDefault="009A5A3E" w:rsidP="009A5A3E">
            <w:pPr>
              <w:jc w:val="left"/>
              <w:rPr>
                <w:rFonts w:ascii="Calibri" w:eastAsia="Times New Roman" w:hAnsi="Calibri" w:cs="Calibri"/>
                <w:color w:val="000000"/>
                <w:sz w:val="22"/>
                <w:szCs w:val="22"/>
              </w:rPr>
            </w:pPr>
            <w:r w:rsidRPr="009A5A3E">
              <w:rPr>
                <w:rFonts w:ascii="Calibri" w:eastAsia="Times New Roman" w:hAnsi="Calibri" w:cs="Calibri"/>
                <w:color w:val="000000"/>
                <w:sz w:val="22"/>
                <w:szCs w:val="22"/>
              </w:rPr>
              <w:t>S1: Spring - One pass every week from March to April. Monthly otherwise.</w:t>
            </w:r>
          </w:p>
        </w:tc>
        <w:tc>
          <w:tcPr>
            <w:tcW w:w="2574" w:type="dxa"/>
            <w:tcBorders>
              <w:top w:val="nil"/>
              <w:left w:val="nil"/>
              <w:bottom w:val="nil"/>
              <w:right w:val="nil"/>
            </w:tcBorders>
            <w:shd w:val="clear" w:color="auto" w:fill="auto"/>
            <w:noWrap/>
            <w:vAlign w:val="bottom"/>
            <w:hideMark/>
          </w:tcPr>
          <w:p w14:paraId="41F0ADC1" w14:textId="77777777" w:rsidR="009A5A3E" w:rsidRPr="009A5A3E" w:rsidRDefault="009A5A3E" w:rsidP="009A5A3E">
            <w:pPr>
              <w:jc w:val="left"/>
              <w:rPr>
                <w:rFonts w:ascii="Calibri" w:eastAsia="Times New Roman" w:hAnsi="Calibri" w:cs="Calibri"/>
                <w:color w:val="000000"/>
                <w:sz w:val="22"/>
                <w:szCs w:val="22"/>
              </w:rPr>
            </w:pPr>
          </w:p>
        </w:tc>
      </w:tr>
      <w:tr w:rsidR="009A5A3E" w:rsidRPr="009A5A3E" w14:paraId="4ECEA555" w14:textId="77777777" w:rsidTr="00494B7B">
        <w:trPr>
          <w:trHeight w:val="206"/>
        </w:trPr>
        <w:tc>
          <w:tcPr>
            <w:tcW w:w="11866" w:type="dxa"/>
            <w:gridSpan w:val="6"/>
            <w:tcBorders>
              <w:top w:val="nil"/>
              <w:left w:val="nil"/>
              <w:bottom w:val="nil"/>
              <w:right w:val="nil"/>
            </w:tcBorders>
            <w:shd w:val="clear" w:color="auto" w:fill="auto"/>
            <w:noWrap/>
            <w:vAlign w:val="bottom"/>
            <w:hideMark/>
          </w:tcPr>
          <w:p w14:paraId="345B532D" w14:textId="77777777" w:rsidR="009A5A3E" w:rsidRPr="009A5A3E" w:rsidRDefault="009A5A3E" w:rsidP="009A5A3E">
            <w:pPr>
              <w:jc w:val="left"/>
              <w:rPr>
                <w:rFonts w:ascii="Calibri" w:eastAsia="Times New Roman" w:hAnsi="Calibri" w:cs="Calibri"/>
                <w:color w:val="000000"/>
                <w:sz w:val="22"/>
                <w:szCs w:val="22"/>
              </w:rPr>
            </w:pPr>
            <w:r w:rsidRPr="009A5A3E">
              <w:rPr>
                <w:rFonts w:ascii="Calibri" w:eastAsia="Times New Roman" w:hAnsi="Calibri" w:cs="Calibri"/>
                <w:color w:val="000000"/>
                <w:sz w:val="22"/>
                <w:szCs w:val="22"/>
              </w:rPr>
              <w:t>S2: Spring - One pass every other week from March to April. Monthly otherwise.</w:t>
            </w:r>
          </w:p>
        </w:tc>
        <w:tc>
          <w:tcPr>
            <w:tcW w:w="2574" w:type="dxa"/>
            <w:tcBorders>
              <w:top w:val="nil"/>
              <w:left w:val="nil"/>
              <w:bottom w:val="nil"/>
              <w:right w:val="nil"/>
            </w:tcBorders>
            <w:shd w:val="clear" w:color="auto" w:fill="auto"/>
            <w:noWrap/>
            <w:vAlign w:val="bottom"/>
            <w:hideMark/>
          </w:tcPr>
          <w:p w14:paraId="2E92BFA3" w14:textId="77777777" w:rsidR="009A5A3E" w:rsidRPr="009A5A3E" w:rsidRDefault="009A5A3E" w:rsidP="009A5A3E">
            <w:pPr>
              <w:jc w:val="left"/>
              <w:rPr>
                <w:rFonts w:ascii="Calibri" w:eastAsia="Times New Roman" w:hAnsi="Calibri" w:cs="Calibri"/>
                <w:color w:val="000000"/>
                <w:sz w:val="22"/>
                <w:szCs w:val="22"/>
              </w:rPr>
            </w:pPr>
          </w:p>
        </w:tc>
      </w:tr>
      <w:tr w:rsidR="009A5A3E" w:rsidRPr="009A5A3E" w14:paraId="4CC258C1" w14:textId="77777777" w:rsidTr="00494B7B">
        <w:trPr>
          <w:trHeight w:val="206"/>
        </w:trPr>
        <w:tc>
          <w:tcPr>
            <w:tcW w:w="14440" w:type="dxa"/>
            <w:gridSpan w:val="7"/>
            <w:tcBorders>
              <w:top w:val="nil"/>
              <w:left w:val="nil"/>
              <w:bottom w:val="nil"/>
              <w:right w:val="nil"/>
            </w:tcBorders>
            <w:shd w:val="clear" w:color="auto" w:fill="auto"/>
            <w:noWrap/>
            <w:vAlign w:val="bottom"/>
            <w:hideMark/>
          </w:tcPr>
          <w:p w14:paraId="68A994E7" w14:textId="77777777" w:rsidR="009A5A3E" w:rsidRPr="009A5A3E" w:rsidRDefault="009A5A3E" w:rsidP="009A5A3E">
            <w:pPr>
              <w:jc w:val="left"/>
              <w:rPr>
                <w:rFonts w:ascii="Calibri" w:eastAsia="Times New Roman" w:hAnsi="Calibri" w:cs="Calibri"/>
                <w:color w:val="000000"/>
                <w:sz w:val="22"/>
                <w:szCs w:val="22"/>
              </w:rPr>
            </w:pPr>
            <w:r w:rsidRPr="009A5A3E">
              <w:rPr>
                <w:rFonts w:ascii="Calibri" w:eastAsia="Times New Roman" w:hAnsi="Calibri" w:cs="Calibri"/>
                <w:color w:val="000000"/>
                <w:sz w:val="22"/>
                <w:szCs w:val="22"/>
              </w:rPr>
              <w:t>S3: Spring and fall - One pass every week (March to April, October to November) Monthly otherwise.</w:t>
            </w:r>
          </w:p>
        </w:tc>
      </w:tr>
      <w:tr w:rsidR="009A5A3E" w:rsidRPr="009A5A3E" w14:paraId="69EB34DC" w14:textId="77777777" w:rsidTr="00494B7B">
        <w:trPr>
          <w:trHeight w:val="206"/>
        </w:trPr>
        <w:tc>
          <w:tcPr>
            <w:tcW w:w="11866" w:type="dxa"/>
            <w:gridSpan w:val="6"/>
            <w:tcBorders>
              <w:top w:val="nil"/>
              <w:left w:val="nil"/>
              <w:bottom w:val="nil"/>
              <w:right w:val="nil"/>
            </w:tcBorders>
            <w:shd w:val="clear" w:color="auto" w:fill="auto"/>
            <w:noWrap/>
            <w:vAlign w:val="bottom"/>
            <w:hideMark/>
          </w:tcPr>
          <w:p w14:paraId="56D3C119" w14:textId="77777777" w:rsidR="009A5A3E" w:rsidRPr="009A5A3E" w:rsidRDefault="009A5A3E" w:rsidP="009A5A3E">
            <w:pPr>
              <w:jc w:val="left"/>
              <w:rPr>
                <w:rFonts w:ascii="Calibri" w:eastAsia="Times New Roman" w:hAnsi="Calibri" w:cs="Calibri"/>
                <w:color w:val="000000"/>
                <w:sz w:val="22"/>
                <w:szCs w:val="22"/>
              </w:rPr>
            </w:pPr>
            <w:r w:rsidRPr="009A5A3E">
              <w:rPr>
                <w:rFonts w:ascii="Calibri" w:eastAsia="Times New Roman" w:hAnsi="Calibri" w:cs="Calibri"/>
                <w:color w:val="000000"/>
                <w:sz w:val="22"/>
                <w:szCs w:val="22"/>
              </w:rPr>
              <w:t>S4: Spring and fall - One pass every other week during the season. Monthly otherwise.</w:t>
            </w:r>
          </w:p>
        </w:tc>
        <w:tc>
          <w:tcPr>
            <w:tcW w:w="2574" w:type="dxa"/>
            <w:tcBorders>
              <w:top w:val="nil"/>
              <w:left w:val="nil"/>
              <w:bottom w:val="nil"/>
              <w:right w:val="nil"/>
            </w:tcBorders>
            <w:shd w:val="clear" w:color="auto" w:fill="auto"/>
            <w:noWrap/>
            <w:vAlign w:val="bottom"/>
            <w:hideMark/>
          </w:tcPr>
          <w:p w14:paraId="14A3C5E2" w14:textId="77777777" w:rsidR="009A5A3E" w:rsidRPr="009A5A3E" w:rsidRDefault="009A5A3E" w:rsidP="009A5A3E">
            <w:pPr>
              <w:jc w:val="left"/>
              <w:rPr>
                <w:rFonts w:ascii="Calibri" w:eastAsia="Times New Roman" w:hAnsi="Calibri" w:cs="Calibri"/>
                <w:color w:val="000000"/>
                <w:sz w:val="22"/>
                <w:szCs w:val="22"/>
              </w:rPr>
            </w:pPr>
          </w:p>
        </w:tc>
      </w:tr>
      <w:tr w:rsidR="009A5A3E" w:rsidRPr="009A5A3E" w14:paraId="6382E466" w14:textId="77777777" w:rsidTr="00494B7B">
        <w:trPr>
          <w:trHeight w:val="206"/>
        </w:trPr>
        <w:tc>
          <w:tcPr>
            <w:tcW w:w="14440" w:type="dxa"/>
            <w:gridSpan w:val="7"/>
            <w:tcBorders>
              <w:top w:val="nil"/>
              <w:left w:val="nil"/>
              <w:bottom w:val="nil"/>
              <w:right w:val="nil"/>
            </w:tcBorders>
            <w:shd w:val="clear" w:color="auto" w:fill="auto"/>
            <w:noWrap/>
            <w:vAlign w:val="bottom"/>
            <w:hideMark/>
          </w:tcPr>
          <w:p w14:paraId="7F57B9E1" w14:textId="77777777" w:rsidR="009A5A3E" w:rsidRPr="009A5A3E" w:rsidRDefault="009A5A3E" w:rsidP="009A5A3E">
            <w:pPr>
              <w:jc w:val="left"/>
              <w:rPr>
                <w:rFonts w:ascii="Calibri" w:eastAsia="Times New Roman" w:hAnsi="Calibri" w:cs="Calibri"/>
                <w:color w:val="000000"/>
                <w:sz w:val="22"/>
                <w:szCs w:val="22"/>
              </w:rPr>
            </w:pPr>
            <w:r w:rsidRPr="009A5A3E">
              <w:rPr>
                <w:rFonts w:ascii="Calibri" w:eastAsia="Times New Roman" w:hAnsi="Calibri" w:cs="Calibri"/>
                <w:color w:val="000000"/>
                <w:sz w:val="22"/>
                <w:szCs w:val="22"/>
              </w:rPr>
              <w:t xml:space="preserve">Notes: </w:t>
            </w:r>
          </w:p>
        </w:tc>
      </w:tr>
      <w:tr w:rsidR="009A5A3E" w:rsidRPr="009A5A3E" w14:paraId="02053B70" w14:textId="77777777" w:rsidTr="00494B7B">
        <w:trPr>
          <w:trHeight w:val="442"/>
        </w:trPr>
        <w:tc>
          <w:tcPr>
            <w:tcW w:w="14440" w:type="dxa"/>
            <w:gridSpan w:val="7"/>
            <w:tcBorders>
              <w:top w:val="nil"/>
              <w:left w:val="nil"/>
              <w:bottom w:val="nil"/>
              <w:right w:val="nil"/>
            </w:tcBorders>
            <w:shd w:val="clear" w:color="auto" w:fill="auto"/>
            <w:vAlign w:val="bottom"/>
            <w:hideMark/>
          </w:tcPr>
          <w:p w14:paraId="2F80FA0B" w14:textId="77777777" w:rsidR="009A5A3E" w:rsidRPr="009A5A3E" w:rsidRDefault="009A5A3E" w:rsidP="009A5A3E">
            <w:pPr>
              <w:jc w:val="left"/>
              <w:rPr>
                <w:rFonts w:ascii="Calibri" w:eastAsia="Times New Roman" w:hAnsi="Calibri" w:cs="Calibri"/>
                <w:color w:val="000000"/>
                <w:sz w:val="22"/>
                <w:szCs w:val="22"/>
              </w:rPr>
            </w:pPr>
            <w:r w:rsidRPr="009A5A3E">
              <w:rPr>
                <w:rFonts w:ascii="Calibri" w:eastAsia="Times New Roman" w:hAnsi="Calibri" w:cs="Calibri"/>
                <w:color w:val="000000"/>
                <w:sz w:val="22"/>
                <w:szCs w:val="22"/>
              </w:rPr>
              <w:t>(1) The standard street cleaning unit is the number of curb miles swept. One impervious acre is equivalent to one curb-lane mile swept assuming swept on one side only.</w:t>
            </w:r>
          </w:p>
        </w:tc>
      </w:tr>
      <w:tr w:rsidR="009A5A3E" w:rsidRPr="009A5A3E" w14:paraId="49D91E97" w14:textId="77777777" w:rsidTr="00494B7B">
        <w:trPr>
          <w:trHeight w:val="206"/>
        </w:trPr>
        <w:tc>
          <w:tcPr>
            <w:tcW w:w="14440" w:type="dxa"/>
            <w:gridSpan w:val="7"/>
            <w:tcBorders>
              <w:top w:val="nil"/>
              <w:left w:val="nil"/>
              <w:bottom w:val="nil"/>
              <w:right w:val="nil"/>
            </w:tcBorders>
            <w:shd w:val="clear" w:color="auto" w:fill="auto"/>
            <w:noWrap/>
            <w:vAlign w:val="bottom"/>
            <w:hideMark/>
          </w:tcPr>
          <w:p w14:paraId="1DC5D716" w14:textId="77777777" w:rsidR="009A5A3E" w:rsidRPr="009A5A3E" w:rsidRDefault="009A5A3E" w:rsidP="009A5A3E">
            <w:pPr>
              <w:jc w:val="left"/>
              <w:rPr>
                <w:rFonts w:ascii="Calibri" w:eastAsia="Times New Roman" w:hAnsi="Calibri" w:cs="Calibri"/>
                <w:color w:val="000000"/>
                <w:sz w:val="22"/>
                <w:szCs w:val="22"/>
              </w:rPr>
            </w:pPr>
            <w:r w:rsidRPr="009A5A3E">
              <w:rPr>
                <w:rFonts w:ascii="Calibri" w:eastAsia="Times New Roman" w:hAnsi="Calibri" w:cs="Calibri"/>
                <w:color w:val="000000"/>
                <w:sz w:val="22"/>
                <w:szCs w:val="22"/>
              </w:rPr>
              <w:t>(2) Acres of parking lot swept are converted to lane miles using one acre = one curb lane mile.</w:t>
            </w:r>
          </w:p>
        </w:tc>
      </w:tr>
      <w:tr w:rsidR="009A5A3E" w:rsidRPr="009A5A3E" w14:paraId="65F02560" w14:textId="77777777" w:rsidTr="00494B7B">
        <w:trPr>
          <w:trHeight w:val="206"/>
        </w:trPr>
        <w:tc>
          <w:tcPr>
            <w:tcW w:w="14440" w:type="dxa"/>
            <w:gridSpan w:val="7"/>
            <w:tcBorders>
              <w:top w:val="nil"/>
              <w:left w:val="nil"/>
              <w:bottom w:val="nil"/>
              <w:right w:val="nil"/>
            </w:tcBorders>
            <w:shd w:val="clear" w:color="auto" w:fill="auto"/>
            <w:noWrap/>
            <w:vAlign w:val="bottom"/>
            <w:hideMark/>
          </w:tcPr>
          <w:p w14:paraId="29776F28" w14:textId="77777777" w:rsidR="009A5A3E" w:rsidRPr="009A5A3E" w:rsidRDefault="009A5A3E" w:rsidP="009A5A3E">
            <w:pPr>
              <w:jc w:val="left"/>
              <w:rPr>
                <w:rFonts w:ascii="Calibri" w:eastAsia="Times New Roman" w:hAnsi="Calibri" w:cs="Calibri"/>
                <w:color w:val="000000"/>
                <w:sz w:val="22"/>
                <w:szCs w:val="22"/>
              </w:rPr>
            </w:pPr>
            <w:r w:rsidRPr="009A5A3E">
              <w:rPr>
                <w:rFonts w:ascii="Calibri" w:eastAsia="Times New Roman" w:hAnsi="Calibri" w:cs="Calibri"/>
                <w:color w:val="000000"/>
                <w:sz w:val="22"/>
                <w:szCs w:val="22"/>
              </w:rPr>
              <w:t>(3) Loading Rates associated with urban impervious cover in the Chesapeake Bay Watershed.</w:t>
            </w:r>
          </w:p>
        </w:tc>
      </w:tr>
      <w:tr w:rsidR="00494B7B" w:rsidRPr="009A5A3E" w14:paraId="45A5C318" w14:textId="77777777" w:rsidTr="00494B7B">
        <w:trPr>
          <w:trHeight w:val="206"/>
        </w:trPr>
        <w:tc>
          <w:tcPr>
            <w:tcW w:w="2574" w:type="dxa"/>
            <w:gridSpan w:val="2"/>
            <w:tcBorders>
              <w:top w:val="nil"/>
              <w:left w:val="nil"/>
              <w:bottom w:val="nil"/>
              <w:right w:val="nil"/>
            </w:tcBorders>
            <w:shd w:val="clear" w:color="auto" w:fill="auto"/>
            <w:noWrap/>
            <w:vAlign w:val="bottom"/>
            <w:hideMark/>
          </w:tcPr>
          <w:p w14:paraId="48D6B788" w14:textId="77777777" w:rsidR="009A5A3E" w:rsidRPr="009A5A3E" w:rsidRDefault="009A5A3E" w:rsidP="009A5A3E">
            <w:pPr>
              <w:jc w:val="left"/>
              <w:rPr>
                <w:rFonts w:ascii="Calibri" w:eastAsia="Times New Roman" w:hAnsi="Calibri" w:cs="Calibri"/>
                <w:color w:val="000000"/>
                <w:sz w:val="22"/>
                <w:szCs w:val="22"/>
              </w:rPr>
            </w:pPr>
            <w:r w:rsidRPr="009A5A3E">
              <w:rPr>
                <w:rFonts w:ascii="Calibri" w:eastAsia="Times New Roman" w:hAnsi="Calibri" w:cs="Calibri"/>
                <w:color w:val="000000"/>
                <w:sz w:val="22"/>
                <w:szCs w:val="22"/>
              </w:rPr>
              <w:t>Average TN Load</w:t>
            </w:r>
          </w:p>
        </w:tc>
        <w:tc>
          <w:tcPr>
            <w:tcW w:w="3245" w:type="dxa"/>
            <w:tcBorders>
              <w:top w:val="nil"/>
              <w:left w:val="nil"/>
              <w:bottom w:val="nil"/>
              <w:right w:val="nil"/>
            </w:tcBorders>
            <w:shd w:val="clear" w:color="auto" w:fill="auto"/>
            <w:noWrap/>
            <w:vAlign w:val="bottom"/>
            <w:hideMark/>
          </w:tcPr>
          <w:p w14:paraId="704BA635" w14:textId="77777777" w:rsidR="009A5A3E" w:rsidRPr="009A5A3E" w:rsidRDefault="009A5A3E" w:rsidP="009A5A3E">
            <w:pPr>
              <w:jc w:val="left"/>
              <w:rPr>
                <w:rFonts w:ascii="Calibri" w:eastAsia="Times New Roman" w:hAnsi="Calibri" w:cs="Calibri"/>
                <w:color w:val="000000"/>
                <w:sz w:val="22"/>
                <w:szCs w:val="22"/>
              </w:rPr>
            </w:pPr>
            <w:r w:rsidRPr="009A5A3E">
              <w:rPr>
                <w:rFonts w:ascii="Calibri" w:eastAsia="Times New Roman" w:hAnsi="Calibri" w:cs="Calibri"/>
                <w:color w:val="000000"/>
                <w:sz w:val="22"/>
                <w:szCs w:val="22"/>
              </w:rPr>
              <w:t>15.5 lbs/ac/yr</w:t>
            </w:r>
          </w:p>
        </w:tc>
        <w:tc>
          <w:tcPr>
            <w:tcW w:w="1598" w:type="dxa"/>
            <w:tcBorders>
              <w:top w:val="nil"/>
              <w:left w:val="nil"/>
              <w:bottom w:val="nil"/>
              <w:right w:val="nil"/>
            </w:tcBorders>
            <w:shd w:val="clear" w:color="auto" w:fill="auto"/>
            <w:noWrap/>
            <w:vAlign w:val="bottom"/>
            <w:hideMark/>
          </w:tcPr>
          <w:p w14:paraId="21343C3D" w14:textId="77777777" w:rsidR="009A5A3E" w:rsidRPr="009A5A3E" w:rsidRDefault="009A5A3E" w:rsidP="009A5A3E">
            <w:pPr>
              <w:jc w:val="left"/>
              <w:rPr>
                <w:rFonts w:ascii="Calibri" w:eastAsia="Times New Roman" w:hAnsi="Calibri" w:cs="Calibri"/>
                <w:color w:val="000000"/>
                <w:sz w:val="22"/>
                <w:szCs w:val="22"/>
              </w:rPr>
            </w:pPr>
          </w:p>
        </w:tc>
        <w:tc>
          <w:tcPr>
            <w:tcW w:w="1926" w:type="dxa"/>
            <w:tcBorders>
              <w:top w:val="nil"/>
              <w:left w:val="nil"/>
              <w:bottom w:val="nil"/>
              <w:right w:val="nil"/>
            </w:tcBorders>
            <w:shd w:val="clear" w:color="auto" w:fill="auto"/>
            <w:noWrap/>
            <w:vAlign w:val="bottom"/>
            <w:hideMark/>
          </w:tcPr>
          <w:p w14:paraId="6BF7A2BC" w14:textId="77777777" w:rsidR="009A5A3E" w:rsidRPr="009A5A3E" w:rsidRDefault="009A5A3E" w:rsidP="009A5A3E">
            <w:pPr>
              <w:jc w:val="left"/>
              <w:rPr>
                <w:rFonts w:eastAsia="Times New Roman" w:cs="Times New Roman"/>
                <w:sz w:val="20"/>
              </w:rPr>
            </w:pPr>
          </w:p>
        </w:tc>
        <w:tc>
          <w:tcPr>
            <w:tcW w:w="2520" w:type="dxa"/>
            <w:tcBorders>
              <w:top w:val="nil"/>
              <w:left w:val="nil"/>
              <w:bottom w:val="nil"/>
              <w:right w:val="nil"/>
            </w:tcBorders>
            <w:shd w:val="clear" w:color="auto" w:fill="auto"/>
            <w:noWrap/>
            <w:vAlign w:val="bottom"/>
            <w:hideMark/>
          </w:tcPr>
          <w:p w14:paraId="162AF771" w14:textId="77777777" w:rsidR="009A5A3E" w:rsidRPr="009A5A3E" w:rsidRDefault="009A5A3E" w:rsidP="009A5A3E">
            <w:pPr>
              <w:jc w:val="left"/>
              <w:rPr>
                <w:rFonts w:eastAsia="Times New Roman" w:cs="Times New Roman"/>
                <w:sz w:val="20"/>
              </w:rPr>
            </w:pPr>
          </w:p>
        </w:tc>
        <w:tc>
          <w:tcPr>
            <w:tcW w:w="2574" w:type="dxa"/>
            <w:tcBorders>
              <w:top w:val="nil"/>
              <w:left w:val="nil"/>
              <w:bottom w:val="nil"/>
              <w:right w:val="nil"/>
            </w:tcBorders>
            <w:shd w:val="clear" w:color="auto" w:fill="auto"/>
            <w:noWrap/>
            <w:vAlign w:val="bottom"/>
            <w:hideMark/>
          </w:tcPr>
          <w:p w14:paraId="09636852" w14:textId="77777777" w:rsidR="009A5A3E" w:rsidRPr="009A5A3E" w:rsidRDefault="009A5A3E" w:rsidP="009A5A3E">
            <w:pPr>
              <w:jc w:val="left"/>
              <w:rPr>
                <w:rFonts w:eastAsia="Times New Roman" w:cs="Times New Roman"/>
                <w:sz w:val="20"/>
              </w:rPr>
            </w:pPr>
          </w:p>
        </w:tc>
      </w:tr>
      <w:tr w:rsidR="00494B7B" w:rsidRPr="009A5A3E" w14:paraId="3226EF77" w14:textId="77777777" w:rsidTr="00494B7B">
        <w:trPr>
          <w:trHeight w:val="206"/>
        </w:trPr>
        <w:tc>
          <w:tcPr>
            <w:tcW w:w="2574" w:type="dxa"/>
            <w:gridSpan w:val="2"/>
            <w:tcBorders>
              <w:top w:val="nil"/>
              <w:left w:val="nil"/>
              <w:bottom w:val="nil"/>
              <w:right w:val="nil"/>
            </w:tcBorders>
            <w:shd w:val="clear" w:color="auto" w:fill="auto"/>
            <w:noWrap/>
            <w:vAlign w:val="bottom"/>
            <w:hideMark/>
          </w:tcPr>
          <w:p w14:paraId="033A3721" w14:textId="77777777" w:rsidR="009A5A3E" w:rsidRPr="009A5A3E" w:rsidRDefault="009A5A3E" w:rsidP="009A5A3E">
            <w:pPr>
              <w:jc w:val="left"/>
              <w:rPr>
                <w:rFonts w:ascii="Calibri" w:eastAsia="Times New Roman" w:hAnsi="Calibri" w:cs="Calibri"/>
                <w:color w:val="000000"/>
                <w:sz w:val="22"/>
                <w:szCs w:val="22"/>
              </w:rPr>
            </w:pPr>
            <w:r w:rsidRPr="009A5A3E">
              <w:rPr>
                <w:rFonts w:ascii="Calibri" w:eastAsia="Times New Roman" w:hAnsi="Calibri" w:cs="Calibri"/>
                <w:color w:val="000000"/>
                <w:sz w:val="22"/>
                <w:szCs w:val="22"/>
              </w:rPr>
              <w:t>Average TP Load</w:t>
            </w:r>
          </w:p>
        </w:tc>
        <w:tc>
          <w:tcPr>
            <w:tcW w:w="3245" w:type="dxa"/>
            <w:tcBorders>
              <w:top w:val="nil"/>
              <w:left w:val="nil"/>
              <w:bottom w:val="nil"/>
              <w:right w:val="nil"/>
            </w:tcBorders>
            <w:shd w:val="clear" w:color="auto" w:fill="auto"/>
            <w:noWrap/>
            <w:vAlign w:val="bottom"/>
            <w:hideMark/>
          </w:tcPr>
          <w:p w14:paraId="6B61A46F" w14:textId="77777777" w:rsidR="009A5A3E" w:rsidRPr="009A5A3E" w:rsidRDefault="009A5A3E" w:rsidP="009A5A3E">
            <w:pPr>
              <w:jc w:val="left"/>
              <w:rPr>
                <w:rFonts w:ascii="Calibri" w:eastAsia="Times New Roman" w:hAnsi="Calibri" w:cs="Calibri"/>
                <w:color w:val="000000"/>
                <w:sz w:val="22"/>
                <w:szCs w:val="22"/>
              </w:rPr>
            </w:pPr>
            <w:r w:rsidRPr="009A5A3E">
              <w:rPr>
                <w:rFonts w:ascii="Calibri" w:eastAsia="Times New Roman" w:hAnsi="Calibri" w:cs="Calibri"/>
                <w:color w:val="000000"/>
                <w:sz w:val="22"/>
                <w:szCs w:val="22"/>
              </w:rPr>
              <w:t>1.93 lbs/ac/yr</w:t>
            </w:r>
          </w:p>
        </w:tc>
        <w:tc>
          <w:tcPr>
            <w:tcW w:w="1598" w:type="dxa"/>
            <w:tcBorders>
              <w:top w:val="nil"/>
              <w:left w:val="nil"/>
              <w:bottom w:val="nil"/>
              <w:right w:val="nil"/>
            </w:tcBorders>
            <w:shd w:val="clear" w:color="auto" w:fill="auto"/>
            <w:noWrap/>
            <w:vAlign w:val="bottom"/>
            <w:hideMark/>
          </w:tcPr>
          <w:p w14:paraId="1BEE200E" w14:textId="77777777" w:rsidR="009A5A3E" w:rsidRPr="009A5A3E" w:rsidRDefault="009A5A3E" w:rsidP="009A5A3E">
            <w:pPr>
              <w:jc w:val="left"/>
              <w:rPr>
                <w:rFonts w:ascii="Calibri" w:eastAsia="Times New Roman" w:hAnsi="Calibri" w:cs="Calibri"/>
                <w:color w:val="000000"/>
                <w:sz w:val="22"/>
                <w:szCs w:val="22"/>
              </w:rPr>
            </w:pPr>
          </w:p>
        </w:tc>
        <w:tc>
          <w:tcPr>
            <w:tcW w:w="1926" w:type="dxa"/>
            <w:tcBorders>
              <w:top w:val="nil"/>
              <w:left w:val="nil"/>
              <w:bottom w:val="nil"/>
              <w:right w:val="nil"/>
            </w:tcBorders>
            <w:shd w:val="clear" w:color="auto" w:fill="auto"/>
            <w:noWrap/>
            <w:vAlign w:val="bottom"/>
            <w:hideMark/>
          </w:tcPr>
          <w:p w14:paraId="19506885" w14:textId="77777777" w:rsidR="009A5A3E" w:rsidRPr="009A5A3E" w:rsidRDefault="009A5A3E" w:rsidP="009A5A3E">
            <w:pPr>
              <w:jc w:val="left"/>
              <w:rPr>
                <w:rFonts w:eastAsia="Times New Roman" w:cs="Times New Roman"/>
                <w:sz w:val="20"/>
              </w:rPr>
            </w:pPr>
          </w:p>
        </w:tc>
        <w:tc>
          <w:tcPr>
            <w:tcW w:w="2520" w:type="dxa"/>
            <w:tcBorders>
              <w:top w:val="nil"/>
              <w:left w:val="nil"/>
              <w:bottom w:val="nil"/>
              <w:right w:val="nil"/>
            </w:tcBorders>
            <w:shd w:val="clear" w:color="auto" w:fill="auto"/>
            <w:noWrap/>
            <w:vAlign w:val="bottom"/>
            <w:hideMark/>
          </w:tcPr>
          <w:p w14:paraId="3CC668F8" w14:textId="77777777" w:rsidR="009A5A3E" w:rsidRPr="009A5A3E" w:rsidRDefault="009A5A3E" w:rsidP="009A5A3E">
            <w:pPr>
              <w:jc w:val="left"/>
              <w:rPr>
                <w:rFonts w:eastAsia="Times New Roman" w:cs="Times New Roman"/>
                <w:sz w:val="20"/>
              </w:rPr>
            </w:pPr>
          </w:p>
        </w:tc>
        <w:tc>
          <w:tcPr>
            <w:tcW w:w="2574" w:type="dxa"/>
            <w:tcBorders>
              <w:top w:val="nil"/>
              <w:left w:val="nil"/>
              <w:bottom w:val="nil"/>
              <w:right w:val="nil"/>
            </w:tcBorders>
            <w:shd w:val="clear" w:color="auto" w:fill="auto"/>
            <w:noWrap/>
            <w:vAlign w:val="bottom"/>
            <w:hideMark/>
          </w:tcPr>
          <w:p w14:paraId="22B5C3D8" w14:textId="77777777" w:rsidR="009A5A3E" w:rsidRPr="009A5A3E" w:rsidRDefault="009A5A3E" w:rsidP="009A5A3E">
            <w:pPr>
              <w:jc w:val="left"/>
              <w:rPr>
                <w:rFonts w:eastAsia="Times New Roman" w:cs="Times New Roman"/>
                <w:sz w:val="20"/>
              </w:rPr>
            </w:pPr>
          </w:p>
        </w:tc>
      </w:tr>
      <w:tr w:rsidR="00494B7B" w:rsidRPr="009A5A3E" w14:paraId="39A40BC5" w14:textId="77777777" w:rsidTr="00494B7B">
        <w:trPr>
          <w:trHeight w:val="206"/>
        </w:trPr>
        <w:tc>
          <w:tcPr>
            <w:tcW w:w="2574" w:type="dxa"/>
            <w:gridSpan w:val="2"/>
            <w:tcBorders>
              <w:top w:val="nil"/>
              <w:left w:val="nil"/>
              <w:bottom w:val="nil"/>
              <w:right w:val="nil"/>
            </w:tcBorders>
            <w:shd w:val="clear" w:color="auto" w:fill="auto"/>
            <w:noWrap/>
            <w:vAlign w:val="bottom"/>
            <w:hideMark/>
          </w:tcPr>
          <w:p w14:paraId="1ABD7256" w14:textId="77777777" w:rsidR="009A5A3E" w:rsidRPr="009A5A3E" w:rsidRDefault="009A5A3E" w:rsidP="009A5A3E">
            <w:pPr>
              <w:jc w:val="left"/>
              <w:rPr>
                <w:rFonts w:ascii="Calibri" w:eastAsia="Times New Roman" w:hAnsi="Calibri" w:cs="Calibri"/>
                <w:color w:val="000000"/>
                <w:sz w:val="22"/>
                <w:szCs w:val="22"/>
              </w:rPr>
            </w:pPr>
            <w:r w:rsidRPr="009A5A3E">
              <w:rPr>
                <w:rFonts w:ascii="Calibri" w:eastAsia="Times New Roman" w:hAnsi="Calibri" w:cs="Calibri"/>
                <w:color w:val="000000"/>
                <w:sz w:val="22"/>
                <w:szCs w:val="22"/>
              </w:rPr>
              <w:t>Average TSS Load</w:t>
            </w:r>
          </w:p>
        </w:tc>
        <w:tc>
          <w:tcPr>
            <w:tcW w:w="3245" w:type="dxa"/>
            <w:tcBorders>
              <w:top w:val="nil"/>
              <w:left w:val="nil"/>
              <w:bottom w:val="nil"/>
              <w:right w:val="nil"/>
            </w:tcBorders>
            <w:shd w:val="clear" w:color="auto" w:fill="auto"/>
            <w:noWrap/>
            <w:vAlign w:val="bottom"/>
            <w:hideMark/>
          </w:tcPr>
          <w:p w14:paraId="70D8195E" w14:textId="77777777" w:rsidR="009A5A3E" w:rsidRPr="009A5A3E" w:rsidRDefault="009A5A3E" w:rsidP="009A5A3E">
            <w:pPr>
              <w:jc w:val="left"/>
              <w:rPr>
                <w:rFonts w:ascii="Calibri" w:eastAsia="Times New Roman" w:hAnsi="Calibri" w:cs="Calibri"/>
                <w:color w:val="000000"/>
                <w:sz w:val="22"/>
                <w:szCs w:val="22"/>
              </w:rPr>
            </w:pPr>
            <w:r w:rsidRPr="009A5A3E">
              <w:rPr>
                <w:rFonts w:ascii="Calibri" w:eastAsia="Times New Roman" w:hAnsi="Calibri" w:cs="Calibri"/>
                <w:color w:val="000000"/>
                <w:sz w:val="22"/>
                <w:szCs w:val="22"/>
              </w:rPr>
              <w:t>1,300 lbs/ac/yr</w:t>
            </w:r>
          </w:p>
        </w:tc>
        <w:tc>
          <w:tcPr>
            <w:tcW w:w="1598" w:type="dxa"/>
            <w:tcBorders>
              <w:top w:val="nil"/>
              <w:left w:val="nil"/>
              <w:bottom w:val="nil"/>
              <w:right w:val="nil"/>
            </w:tcBorders>
            <w:shd w:val="clear" w:color="auto" w:fill="auto"/>
            <w:noWrap/>
            <w:vAlign w:val="bottom"/>
            <w:hideMark/>
          </w:tcPr>
          <w:p w14:paraId="2D5219F8" w14:textId="77777777" w:rsidR="009A5A3E" w:rsidRPr="009A5A3E" w:rsidRDefault="009A5A3E" w:rsidP="009A5A3E">
            <w:pPr>
              <w:jc w:val="left"/>
              <w:rPr>
                <w:rFonts w:ascii="Calibri" w:eastAsia="Times New Roman" w:hAnsi="Calibri" w:cs="Calibri"/>
                <w:color w:val="000000"/>
                <w:sz w:val="22"/>
                <w:szCs w:val="22"/>
              </w:rPr>
            </w:pPr>
          </w:p>
        </w:tc>
        <w:tc>
          <w:tcPr>
            <w:tcW w:w="1926" w:type="dxa"/>
            <w:tcBorders>
              <w:top w:val="nil"/>
              <w:left w:val="nil"/>
              <w:bottom w:val="nil"/>
              <w:right w:val="nil"/>
            </w:tcBorders>
            <w:shd w:val="clear" w:color="auto" w:fill="auto"/>
            <w:noWrap/>
            <w:vAlign w:val="bottom"/>
            <w:hideMark/>
          </w:tcPr>
          <w:p w14:paraId="41BB0B72" w14:textId="77777777" w:rsidR="009A5A3E" w:rsidRPr="009A5A3E" w:rsidRDefault="009A5A3E" w:rsidP="009A5A3E">
            <w:pPr>
              <w:jc w:val="left"/>
              <w:rPr>
                <w:rFonts w:eastAsia="Times New Roman" w:cs="Times New Roman"/>
                <w:sz w:val="20"/>
              </w:rPr>
            </w:pPr>
          </w:p>
        </w:tc>
        <w:tc>
          <w:tcPr>
            <w:tcW w:w="2520" w:type="dxa"/>
            <w:tcBorders>
              <w:top w:val="nil"/>
              <w:left w:val="nil"/>
              <w:bottom w:val="nil"/>
              <w:right w:val="nil"/>
            </w:tcBorders>
            <w:shd w:val="clear" w:color="auto" w:fill="auto"/>
            <w:noWrap/>
            <w:vAlign w:val="bottom"/>
            <w:hideMark/>
          </w:tcPr>
          <w:p w14:paraId="3FB2F1C6" w14:textId="77777777" w:rsidR="009A5A3E" w:rsidRPr="009A5A3E" w:rsidRDefault="009A5A3E" w:rsidP="009A5A3E">
            <w:pPr>
              <w:jc w:val="left"/>
              <w:rPr>
                <w:rFonts w:eastAsia="Times New Roman" w:cs="Times New Roman"/>
                <w:sz w:val="20"/>
              </w:rPr>
            </w:pPr>
          </w:p>
        </w:tc>
        <w:tc>
          <w:tcPr>
            <w:tcW w:w="2574" w:type="dxa"/>
            <w:tcBorders>
              <w:top w:val="nil"/>
              <w:left w:val="nil"/>
              <w:bottom w:val="nil"/>
              <w:right w:val="nil"/>
            </w:tcBorders>
            <w:shd w:val="clear" w:color="auto" w:fill="auto"/>
            <w:noWrap/>
            <w:vAlign w:val="bottom"/>
            <w:hideMark/>
          </w:tcPr>
          <w:p w14:paraId="4EF21F35" w14:textId="77777777" w:rsidR="009A5A3E" w:rsidRPr="009A5A3E" w:rsidRDefault="009A5A3E" w:rsidP="009A5A3E">
            <w:pPr>
              <w:jc w:val="left"/>
              <w:rPr>
                <w:rFonts w:eastAsia="Times New Roman" w:cs="Times New Roman"/>
                <w:sz w:val="20"/>
              </w:rPr>
            </w:pPr>
          </w:p>
        </w:tc>
      </w:tr>
    </w:tbl>
    <w:p w14:paraId="390E775B" w14:textId="76215BE0" w:rsidR="003278AA" w:rsidRDefault="003278AA" w:rsidP="00FA2FC0">
      <w:pPr>
        <w:spacing w:line="276" w:lineRule="auto"/>
        <w:rPr>
          <w:rFonts w:asciiTheme="minorHAnsi" w:hAnsiTheme="minorHAnsi" w:cs="Times New Roman"/>
          <w:color w:val="000000" w:themeColor="text1"/>
        </w:rPr>
      </w:pPr>
    </w:p>
    <w:p w14:paraId="6939EB0F" w14:textId="77777777" w:rsidR="002E6935" w:rsidRDefault="002E6935" w:rsidP="00FA2FC0">
      <w:pPr>
        <w:spacing w:line="276" w:lineRule="auto"/>
        <w:rPr>
          <w:rFonts w:asciiTheme="minorHAnsi" w:hAnsiTheme="minorHAnsi" w:cs="Times New Roman"/>
          <w:color w:val="000000" w:themeColor="text1"/>
        </w:rPr>
        <w:sectPr w:rsidR="002E6935" w:rsidSect="00E72E38">
          <w:headerReference w:type="default" r:id="rId23"/>
          <w:pgSz w:w="15840" w:h="12240" w:orient="landscape"/>
          <w:pgMar w:top="1440" w:right="1440" w:bottom="1440" w:left="806" w:header="720" w:footer="720" w:gutter="0"/>
          <w:cols w:space="720"/>
          <w:docGrid w:linePitch="360"/>
        </w:sectPr>
      </w:pPr>
    </w:p>
    <w:p w14:paraId="7D5BC524" w14:textId="02C0A98E" w:rsidR="00776038" w:rsidRPr="007B1AA5" w:rsidRDefault="00B23FA9" w:rsidP="00776038">
      <w:pPr>
        <w:pStyle w:val="Heading1"/>
        <w:spacing w:before="0" w:after="0" w:line="276" w:lineRule="auto"/>
        <w:ind w:left="720" w:hanging="720"/>
        <w:rPr>
          <w:rFonts w:asciiTheme="minorHAnsi" w:hAnsiTheme="minorHAnsi" w:cs="Times New Roman"/>
        </w:rPr>
      </w:pPr>
      <w:bookmarkStart w:id="277" w:name="_Toc35257573"/>
      <w:bookmarkStart w:id="278" w:name="_Toc35599290"/>
      <w:bookmarkStart w:id="279" w:name="_Toc35599528"/>
      <w:bookmarkStart w:id="280" w:name="_Toc35599605"/>
      <w:bookmarkStart w:id="281" w:name="_Toc35599682"/>
      <w:bookmarkStart w:id="282" w:name="_Toc35599754"/>
      <w:bookmarkStart w:id="283" w:name="_Toc36046281"/>
      <w:bookmarkStart w:id="284" w:name="_Toc36046358"/>
      <w:bookmarkStart w:id="285" w:name="_Toc36046435"/>
      <w:bookmarkStart w:id="286" w:name="_Toc36482254"/>
      <w:bookmarkStart w:id="287" w:name="_Toc35599291"/>
      <w:bookmarkStart w:id="288" w:name="_Toc35599529"/>
      <w:bookmarkStart w:id="289" w:name="_Toc35599606"/>
      <w:bookmarkStart w:id="290" w:name="_Toc35599683"/>
      <w:bookmarkStart w:id="291" w:name="_Toc35599755"/>
      <w:bookmarkStart w:id="292" w:name="_Toc36046282"/>
      <w:bookmarkStart w:id="293" w:name="_Toc36046359"/>
      <w:bookmarkStart w:id="294" w:name="_Toc36046436"/>
      <w:bookmarkStart w:id="295" w:name="_Toc36482255"/>
      <w:bookmarkStart w:id="296" w:name="_Toc35599292"/>
      <w:bookmarkStart w:id="297" w:name="_Toc35599530"/>
      <w:bookmarkStart w:id="298" w:name="_Toc35599607"/>
      <w:bookmarkStart w:id="299" w:name="_Toc35599684"/>
      <w:bookmarkStart w:id="300" w:name="_Toc35599756"/>
      <w:bookmarkStart w:id="301" w:name="_Toc36046283"/>
      <w:bookmarkStart w:id="302" w:name="_Toc36046360"/>
      <w:bookmarkStart w:id="303" w:name="_Toc36046437"/>
      <w:bookmarkStart w:id="304" w:name="_Toc36482256"/>
      <w:bookmarkStart w:id="305" w:name="_Toc35599293"/>
      <w:bookmarkStart w:id="306" w:name="_Toc35599531"/>
      <w:bookmarkStart w:id="307" w:name="_Toc35599608"/>
      <w:bookmarkStart w:id="308" w:name="_Toc35599685"/>
      <w:bookmarkStart w:id="309" w:name="_Toc35599757"/>
      <w:bookmarkStart w:id="310" w:name="_Toc36046284"/>
      <w:bookmarkStart w:id="311" w:name="_Toc36046361"/>
      <w:bookmarkStart w:id="312" w:name="_Toc36046438"/>
      <w:bookmarkStart w:id="313" w:name="_Toc36482257"/>
      <w:bookmarkStart w:id="314" w:name="_Toc35599294"/>
      <w:bookmarkStart w:id="315" w:name="_Toc35599532"/>
      <w:bookmarkStart w:id="316" w:name="_Toc35599609"/>
      <w:bookmarkStart w:id="317" w:name="_Toc35599686"/>
      <w:bookmarkStart w:id="318" w:name="_Toc35599758"/>
      <w:bookmarkStart w:id="319" w:name="_Toc36046285"/>
      <w:bookmarkStart w:id="320" w:name="_Toc36046362"/>
      <w:bookmarkStart w:id="321" w:name="_Toc36046439"/>
      <w:bookmarkStart w:id="322" w:name="_Toc36482258"/>
      <w:bookmarkStart w:id="323" w:name="_Toc35599295"/>
      <w:bookmarkStart w:id="324" w:name="_Toc35599533"/>
      <w:bookmarkStart w:id="325" w:name="_Toc35599610"/>
      <w:bookmarkStart w:id="326" w:name="_Toc35599687"/>
      <w:bookmarkStart w:id="327" w:name="_Toc35599759"/>
      <w:bookmarkStart w:id="328" w:name="_Toc36046286"/>
      <w:bookmarkStart w:id="329" w:name="_Toc36046363"/>
      <w:bookmarkStart w:id="330" w:name="_Toc36046440"/>
      <w:bookmarkStart w:id="331" w:name="_Toc36482259"/>
      <w:bookmarkStart w:id="332" w:name="_Toc35599296"/>
      <w:bookmarkStart w:id="333" w:name="_Toc35599534"/>
      <w:bookmarkStart w:id="334" w:name="_Toc35599611"/>
      <w:bookmarkStart w:id="335" w:name="_Toc35599688"/>
      <w:bookmarkStart w:id="336" w:name="_Toc35599760"/>
      <w:bookmarkStart w:id="337" w:name="_Toc36046287"/>
      <w:bookmarkStart w:id="338" w:name="_Toc36046364"/>
      <w:bookmarkStart w:id="339" w:name="_Toc36046441"/>
      <w:bookmarkStart w:id="340" w:name="_Toc36482260"/>
      <w:bookmarkStart w:id="341" w:name="_Toc35599297"/>
      <w:bookmarkStart w:id="342" w:name="_Toc35599535"/>
      <w:bookmarkStart w:id="343" w:name="_Toc35599612"/>
      <w:bookmarkStart w:id="344" w:name="_Toc35599689"/>
      <w:bookmarkStart w:id="345" w:name="_Toc35599761"/>
      <w:bookmarkStart w:id="346" w:name="_Toc36046288"/>
      <w:bookmarkStart w:id="347" w:name="_Toc36046365"/>
      <w:bookmarkStart w:id="348" w:name="_Toc36046442"/>
      <w:bookmarkStart w:id="349" w:name="_Toc36482261"/>
      <w:bookmarkStart w:id="350" w:name="_Toc35599298"/>
      <w:bookmarkStart w:id="351" w:name="_Toc35599536"/>
      <w:bookmarkStart w:id="352" w:name="_Toc35599613"/>
      <w:bookmarkStart w:id="353" w:name="_Toc35599690"/>
      <w:bookmarkStart w:id="354" w:name="_Toc35599762"/>
      <w:bookmarkStart w:id="355" w:name="_Toc36046289"/>
      <w:bookmarkStart w:id="356" w:name="_Toc36046366"/>
      <w:bookmarkStart w:id="357" w:name="_Toc36046443"/>
      <w:bookmarkStart w:id="358" w:name="_Toc36482262"/>
      <w:bookmarkStart w:id="359" w:name="_Toc35599299"/>
      <w:bookmarkStart w:id="360" w:name="_Toc35599537"/>
      <w:bookmarkStart w:id="361" w:name="_Toc35599614"/>
      <w:bookmarkStart w:id="362" w:name="_Toc35599691"/>
      <w:bookmarkStart w:id="363" w:name="_Toc35599763"/>
      <w:bookmarkStart w:id="364" w:name="_Toc36046290"/>
      <w:bookmarkStart w:id="365" w:name="_Toc36046367"/>
      <w:bookmarkStart w:id="366" w:name="_Toc36046444"/>
      <w:bookmarkStart w:id="367" w:name="_Toc36482263"/>
      <w:bookmarkStart w:id="368" w:name="_Toc35599300"/>
      <w:bookmarkStart w:id="369" w:name="_Toc35599538"/>
      <w:bookmarkStart w:id="370" w:name="_Toc35599615"/>
      <w:bookmarkStart w:id="371" w:name="_Toc35599692"/>
      <w:bookmarkStart w:id="372" w:name="_Toc35599764"/>
      <w:bookmarkStart w:id="373" w:name="_Toc36046291"/>
      <w:bookmarkStart w:id="374" w:name="_Toc36046368"/>
      <w:bookmarkStart w:id="375" w:name="_Toc36046445"/>
      <w:bookmarkStart w:id="376" w:name="_Toc36482264"/>
      <w:bookmarkStart w:id="377" w:name="_Toc35599301"/>
      <w:bookmarkStart w:id="378" w:name="_Toc35599539"/>
      <w:bookmarkStart w:id="379" w:name="_Toc35599616"/>
      <w:bookmarkStart w:id="380" w:name="_Toc35599693"/>
      <w:bookmarkStart w:id="381" w:name="_Toc35599765"/>
      <w:bookmarkStart w:id="382" w:name="_Toc36046292"/>
      <w:bookmarkStart w:id="383" w:name="_Toc36046369"/>
      <w:bookmarkStart w:id="384" w:name="_Toc36046446"/>
      <w:bookmarkStart w:id="385" w:name="_Toc36482265"/>
      <w:bookmarkStart w:id="386" w:name="_Toc35599302"/>
      <w:bookmarkStart w:id="387" w:name="_Toc35599540"/>
      <w:bookmarkStart w:id="388" w:name="_Toc35599617"/>
      <w:bookmarkStart w:id="389" w:name="_Toc35599694"/>
      <w:bookmarkStart w:id="390" w:name="_Toc35599766"/>
      <w:bookmarkStart w:id="391" w:name="_Toc36046293"/>
      <w:bookmarkStart w:id="392" w:name="_Toc36046370"/>
      <w:bookmarkStart w:id="393" w:name="_Toc36046447"/>
      <w:bookmarkStart w:id="394" w:name="_Toc36482266"/>
      <w:bookmarkStart w:id="395" w:name="_Toc35599303"/>
      <w:bookmarkStart w:id="396" w:name="_Toc35599541"/>
      <w:bookmarkStart w:id="397" w:name="_Toc35599618"/>
      <w:bookmarkStart w:id="398" w:name="_Toc35599695"/>
      <w:bookmarkStart w:id="399" w:name="_Toc35599767"/>
      <w:bookmarkStart w:id="400" w:name="_Toc36046294"/>
      <w:bookmarkStart w:id="401" w:name="_Toc36046371"/>
      <w:bookmarkStart w:id="402" w:name="_Toc36046448"/>
      <w:bookmarkStart w:id="403" w:name="_Toc36482267"/>
      <w:bookmarkStart w:id="404" w:name="_Toc35599304"/>
      <w:bookmarkStart w:id="405" w:name="_Toc35599542"/>
      <w:bookmarkStart w:id="406" w:name="_Toc35599619"/>
      <w:bookmarkStart w:id="407" w:name="_Toc35599696"/>
      <w:bookmarkStart w:id="408" w:name="_Toc35599768"/>
      <w:bookmarkStart w:id="409" w:name="_Toc36046295"/>
      <w:bookmarkStart w:id="410" w:name="_Toc36046372"/>
      <w:bookmarkStart w:id="411" w:name="_Toc36046449"/>
      <w:bookmarkStart w:id="412" w:name="_Toc36482268"/>
      <w:bookmarkStart w:id="413" w:name="_Toc35599305"/>
      <w:bookmarkStart w:id="414" w:name="_Toc35599543"/>
      <w:bookmarkStart w:id="415" w:name="_Toc35599620"/>
      <w:bookmarkStart w:id="416" w:name="_Toc35599697"/>
      <w:bookmarkStart w:id="417" w:name="_Toc35599769"/>
      <w:bookmarkStart w:id="418" w:name="_Toc36046296"/>
      <w:bookmarkStart w:id="419" w:name="_Toc36046373"/>
      <w:bookmarkStart w:id="420" w:name="_Toc36046450"/>
      <w:bookmarkStart w:id="421" w:name="_Toc36482269"/>
      <w:bookmarkStart w:id="422" w:name="_Toc35599306"/>
      <w:bookmarkStart w:id="423" w:name="_Toc35599544"/>
      <w:bookmarkStart w:id="424" w:name="_Toc35599621"/>
      <w:bookmarkStart w:id="425" w:name="_Toc35599698"/>
      <w:bookmarkStart w:id="426" w:name="_Toc35599770"/>
      <w:bookmarkStart w:id="427" w:name="_Toc36046297"/>
      <w:bookmarkStart w:id="428" w:name="_Toc36046374"/>
      <w:bookmarkStart w:id="429" w:name="_Toc36046451"/>
      <w:bookmarkStart w:id="430" w:name="_Toc36482270"/>
      <w:bookmarkStart w:id="431" w:name="_Toc35599307"/>
      <w:bookmarkStart w:id="432" w:name="_Toc35599545"/>
      <w:bookmarkStart w:id="433" w:name="_Toc35599622"/>
      <w:bookmarkStart w:id="434" w:name="_Toc35599699"/>
      <w:bookmarkStart w:id="435" w:name="_Toc35599771"/>
      <w:bookmarkStart w:id="436" w:name="_Toc36046298"/>
      <w:bookmarkStart w:id="437" w:name="_Toc36046375"/>
      <w:bookmarkStart w:id="438" w:name="_Toc36046452"/>
      <w:bookmarkStart w:id="439" w:name="_Toc36482271"/>
      <w:bookmarkStart w:id="440" w:name="_Toc36482272"/>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r>
        <w:rPr>
          <w:rFonts w:asciiTheme="minorHAnsi" w:hAnsiTheme="minorHAnsi" w:cs="Times New Roman"/>
        </w:rPr>
        <w:lastRenderedPageBreak/>
        <w:t>Action Plan</w:t>
      </w:r>
      <w:bookmarkEnd w:id="440"/>
    </w:p>
    <w:p w14:paraId="5F118701" w14:textId="144D8B13" w:rsidR="00776038" w:rsidRDefault="00B93F6D" w:rsidP="007220BC">
      <w:pPr>
        <w:spacing w:line="276" w:lineRule="auto"/>
        <w:rPr>
          <w:rFonts w:asciiTheme="minorHAnsi" w:hAnsiTheme="minorHAnsi" w:cs="Times New Roman"/>
          <w:color w:val="000000" w:themeColor="text1"/>
        </w:rPr>
      </w:pPr>
      <w:r>
        <w:rPr>
          <w:rFonts w:asciiTheme="minorHAnsi" w:hAnsiTheme="minorHAnsi" w:cs="Times New Roman"/>
          <w:szCs w:val="24"/>
        </w:rPr>
        <w:t>A determination of the disaggregate</w:t>
      </w:r>
      <w:r w:rsidR="00BE0315">
        <w:rPr>
          <w:rFonts w:asciiTheme="minorHAnsi" w:hAnsiTheme="minorHAnsi" w:cs="Times New Roman"/>
          <w:szCs w:val="24"/>
        </w:rPr>
        <w:t>d</w:t>
      </w:r>
      <w:r>
        <w:rPr>
          <w:rFonts w:asciiTheme="minorHAnsi" w:hAnsiTheme="minorHAnsi" w:cs="Times New Roman"/>
          <w:szCs w:val="24"/>
        </w:rPr>
        <w:t xml:space="preserve"> WLA for </w:t>
      </w:r>
      <w:r w:rsidR="00AD18EA">
        <w:rPr>
          <w:rFonts w:asciiTheme="minorHAnsi" w:hAnsiTheme="minorHAnsi" w:cs="Times New Roman"/>
          <w:szCs w:val="24"/>
        </w:rPr>
        <w:t>VT</w:t>
      </w:r>
      <w:r>
        <w:rPr>
          <w:rFonts w:asciiTheme="minorHAnsi" w:hAnsiTheme="minorHAnsi" w:cs="Times New Roman"/>
          <w:szCs w:val="24"/>
        </w:rPr>
        <w:t xml:space="preserve"> and </w:t>
      </w:r>
      <w:r w:rsidR="00FC1BA7">
        <w:rPr>
          <w:rFonts w:asciiTheme="minorHAnsi" w:hAnsiTheme="minorHAnsi" w:cs="Times New Roman"/>
          <w:szCs w:val="24"/>
        </w:rPr>
        <w:t xml:space="preserve">evaluation of </w:t>
      </w:r>
      <w:r>
        <w:rPr>
          <w:rFonts w:asciiTheme="minorHAnsi" w:hAnsiTheme="minorHAnsi" w:cs="Times New Roman"/>
          <w:szCs w:val="24"/>
        </w:rPr>
        <w:t xml:space="preserve">the current activities to reduce sediment loads finds that </w:t>
      </w:r>
      <w:r w:rsidR="00F5513F">
        <w:rPr>
          <w:rFonts w:asciiTheme="minorHAnsi" w:hAnsiTheme="minorHAnsi" w:cs="Times New Roman"/>
          <w:szCs w:val="24"/>
        </w:rPr>
        <w:t>street sweeping alone is able to</w:t>
      </w:r>
      <w:r>
        <w:rPr>
          <w:rFonts w:asciiTheme="minorHAnsi" w:hAnsiTheme="minorHAnsi" w:cs="Times New Roman"/>
          <w:szCs w:val="24"/>
        </w:rPr>
        <w:t xml:space="preserve"> achieve the Stroubles Creek TMDL WLA. </w:t>
      </w:r>
      <w:bookmarkStart w:id="441" w:name="_Hlk36202777"/>
      <w:r w:rsidR="00C96C8B" w:rsidRPr="00F5513F">
        <w:rPr>
          <w:rFonts w:asciiTheme="minorHAnsi" w:hAnsiTheme="minorHAnsi" w:cs="Times New Roman"/>
          <w:szCs w:val="24"/>
        </w:rPr>
        <w:t xml:space="preserve">For planning purposes, an estimated “end date” for achieving the WLA will be </w:t>
      </w:r>
      <w:r w:rsidR="00AB3CF7">
        <w:rPr>
          <w:rFonts w:asciiTheme="minorHAnsi" w:hAnsiTheme="minorHAnsi" w:cs="Times New Roman"/>
          <w:szCs w:val="24"/>
        </w:rPr>
        <w:t>June</w:t>
      </w:r>
      <w:r w:rsidR="00813B88">
        <w:rPr>
          <w:rFonts w:asciiTheme="minorHAnsi" w:hAnsiTheme="minorHAnsi" w:cs="Times New Roman"/>
          <w:szCs w:val="24"/>
        </w:rPr>
        <w:t> </w:t>
      </w:r>
      <w:r w:rsidR="00AB3CF7">
        <w:rPr>
          <w:rFonts w:asciiTheme="minorHAnsi" w:hAnsiTheme="minorHAnsi" w:cs="Times New Roman"/>
          <w:szCs w:val="24"/>
        </w:rPr>
        <w:t xml:space="preserve"> 30, 2070</w:t>
      </w:r>
      <w:r w:rsidR="00C96C8B">
        <w:rPr>
          <w:rFonts w:asciiTheme="minorHAnsi" w:hAnsiTheme="minorHAnsi" w:cs="Times New Roman"/>
          <w:szCs w:val="24"/>
        </w:rPr>
        <w:t>.</w:t>
      </w:r>
      <w:bookmarkEnd w:id="441"/>
    </w:p>
    <w:p w14:paraId="2FF2E53F" w14:textId="77777777" w:rsidR="00776038" w:rsidRDefault="00776038" w:rsidP="007220BC">
      <w:pPr>
        <w:spacing w:line="276" w:lineRule="auto"/>
        <w:rPr>
          <w:rFonts w:asciiTheme="minorHAnsi" w:hAnsiTheme="minorHAnsi" w:cs="Times New Roman"/>
          <w:color w:val="000000" w:themeColor="text1"/>
        </w:rPr>
      </w:pPr>
    </w:p>
    <w:p w14:paraId="63922FBB" w14:textId="28124B7C" w:rsidR="00F06D97" w:rsidRPr="00C608D0" w:rsidRDefault="00605688" w:rsidP="00C82F42">
      <w:pPr>
        <w:pStyle w:val="Heading2"/>
      </w:pPr>
      <w:bookmarkStart w:id="442" w:name="_Toc36482273"/>
      <w:r>
        <w:t>Progress Reporting</w:t>
      </w:r>
      <w:bookmarkEnd w:id="442"/>
    </w:p>
    <w:p w14:paraId="4F4B343A" w14:textId="49A56D23" w:rsidR="00F03A28" w:rsidRDefault="00F03A28" w:rsidP="00F06D97">
      <w:pPr>
        <w:spacing w:line="276" w:lineRule="auto"/>
        <w:rPr>
          <w:rFonts w:asciiTheme="minorHAnsi" w:hAnsiTheme="minorHAnsi" w:cs="Times New Roman"/>
          <w:color w:val="000000" w:themeColor="text1"/>
        </w:rPr>
      </w:pPr>
      <w:r>
        <w:rPr>
          <w:rFonts w:asciiTheme="minorHAnsi" w:hAnsiTheme="minorHAnsi" w:cs="Times New Roman"/>
          <w:color w:val="000000" w:themeColor="text1"/>
        </w:rPr>
        <w:t>Street sweeping efforts</w:t>
      </w:r>
      <w:r w:rsidR="00C96C8B">
        <w:rPr>
          <w:rFonts w:asciiTheme="minorHAnsi" w:hAnsiTheme="minorHAnsi" w:cs="Times New Roman"/>
          <w:color w:val="000000" w:themeColor="text1"/>
        </w:rPr>
        <w:t xml:space="preserve"> </w:t>
      </w:r>
      <w:r>
        <w:rPr>
          <w:rFonts w:asciiTheme="minorHAnsi" w:hAnsiTheme="minorHAnsi" w:cs="Times New Roman"/>
          <w:color w:val="000000" w:themeColor="text1"/>
        </w:rPr>
        <w:t xml:space="preserve">will </w:t>
      </w:r>
      <w:r w:rsidR="00543185">
        <w:rPr>
          <w:rFonts w:asciiTheme="minorHAnsi" w:hAnsiTheme="minorHAnsi" w:cs="Times New Roman"/>
          <w:color w:val="000000" w:themeColor="text1"/>
        </w:rPr>
        <w:t xml:space="preserve">follow </w:t>
      </w:r>
      <w:r w:rsidR="00B572BA">
        <w:rPr>
          <w:rFonts w:asciiTheme="minorHAnsi" w:hAnsiTheme="minorHAnsi" w:cs="Times New Roman"/>
          <w:color w:val="000000" w:themeColor="text1"/>
        </w:rPr>
        <w:t>a schedule</w:t>
      </w:r>
      <w:r w:rsidR="00960B78">
        <w:rPr>
          <w:rFonts w:asciiTheme="minorHAnsi" w:hAnsiTheme="minorHAnsi" w:cs="Times New Roman"/>
          <w:color w:val="000000" w:themeColor="text1"/>
        </w:rPr>
        <w:t xml:space="preserve"> </w:t>
      </w:r>
      <w:r w:rsidR="00B572BA">
        <w:rPr>
          <w:rFonts w:asciiTheme="minorHAnsi" w:hAnsiTheme="minorHAnsi" w:cs="Times New Roman"/>
          <w:color w:val="000000" w:themeColor="text1"/>
        </w:rPr>
        <w:t>to show progress towards meeting the WLA by the end date. The following are the action steps included in the schedule</w:t>
      </w:r>
      <w:r>
        <w:rPr>
          <w:rFonts w:asciiTheme="minorHAnsi" w:hAnsiTheme="minorHAnsi" w:cs="Times New Roman"/>
          <w:color w:val="000000" w:themeColor="text1"/>
        </w:rPr>
        <w:t>:</w:t>
      </w:r>
    </w:p>
    <w:p w14:paraId="776D4A31" w14:textId="77777777" w:rsidR="00B0243D" w:rsidRPr="00B0243D" w:rsidRDefault="00B0243D" w:rsidP="00593D14">
      <w:pPr>
        <w:pStyle w:val="ListParagraph"/>
        <w:numPr>
          <w:ilvl w:val="0"/>
          <w:numId w:val="43"/>
        </w:numPr>
        <w:spacing w:line="276" w:lineRule="auto"/>
        <w:rPr>
          <w:rFonts w:asciiTheme="minorHAnsi" w:hAnsiTheme="minorHAnsi" w:cs="Times New Roman"/>
          <w:color w:val="000000" w:themeColor="text1"/>
        </w:rPr>
      </w:pPr>
      <w:r w:rsidRPr="00320388">
        <w:rPr>
          <w:rFonts w:ascii="Calibri" w:eastAsia="Times New Roman" w:hAnsi="Calibri" w:cs="Times New Roman"/>
          <w:color w:val="000000"/>
          <w:szCs w:val="24"/>
        </w:rPr>
        <w:t>Determine miles swept potential of campus</w:t>
      </w:r>
      <w:r>
        <w:rPr>
          <w:rFonts w:ascii="Calibri" w:eastAsia="Times New Roman" w:hAnsi="Calibri" w:cs="Times New Roman"/>
          <w:color w:val="000000"/>
          <w:szCs w:val="24"/>
        </w:rPr>
        <w:t>. S</w:t>
      </w:r>
      <w:r w:rsidRPr="00320388">
        <w:rPr>
          <w:rFonts w:ascii="Calibri" w:eastAsia="Times New Roman" w:hAnsi="Calibri" w:cs="Times New Roman"/>
          <w:color w:val="000000"/>
          <w:szCs w:val="24"/>
        </w:rPr>
        <w:t xml:space="preserve">elect a practice to implement from </w:t>
      </w:r>
      <w:r>
        <w:rPr>
          <w:rFonts w:ascii="Calibri" w:eastAsia="Times New Roman" w:hAnsi="Calibri" w:cs="Times New Roman"/>
          <w:color w:val="000000"/>
          <w:szCs w:val="24"/>
        </w:rPr>
        <w:t xml:space="preserve">Table 3 of this report. </w:t>
      </w:r>
    </w:p>
    <w:p w14:paraId="75B3F4B0" w14:textId="4C612F18" w:rsidR="00514DE6" w:rsidRPr="00850253" w:rsidRDefault="00B0243D" w:rsidP="00593D14">
      <w:pPr>
        <w:pStyle w:val="ListParagraph"/>
        <w:numPr>
          <w:ilvl w:val="0"/>
          <w:numId w:val="43"/>
        </w:numPr>
        <w:spacing w:line="276" w:lineRule="auto"/>
        <w:rPr>
          <w:rFonts w:asciiTheme="minorHAnsi" w:hAnsiTheme="minorHAnsi" w:cs="Times New Roman"/>
          <w:color w:val="000000" w:themeColor="text1"/>
        </w:rPr>
      </w:pPr>
      <w:r>
        <w:rPr>
          <w:rFonts w:ascii="Calibri" w:eastAsia="Times New Roman" w:hAnsi="Calibri" w:cs="Times New Roman"/>
          <w:color w:val="000000"/>
          <w:szCs w:val="24"/>
        </w:rPr>
        <w:t>Develop i</w:t>
      </w:r>
      <w:r w:rsidRPr="00320388">
        <w:rPr>
          <w:rFonts w:ascii="Calibri" w:eastAsia="Times New Roman" w:hAnsi="Calibri" w:cs="Times New Roman"/>
          <w:color w:val="000000"/>
          <w:szCs w:val="24"/>
        </w:rPr>
        <w:t>mproved tracking documentation</w:t>
      </w:r>
      <w:r>
        <w:rPr>
          <w:rFonts w:ascii="Calibri" w:eastAsia="Times New Roman" w:hAnsi="Calibri" w:cs="Times New Roman"/>
          <w:color w:val="000000"/>
          <w:szCs w:val="24"/>
        </w:rPr>
        <w:t xml:space="preserve"> and t</w:t>
      </w:r>
      <w:r w:rsidRPr="00320388">
        <w:rPr>
          <w:rFonts w:ascii="Calibri" w:eastAsia="Times New Roman" w:hAnsi="Calibri" w:cs="Times New Roman"/>
          <w:color w:val="000000"/>
          <w:szCs w:val="24"/>
        </w:rPr>
        <w:t>raining materials</w:t>
      </w:r>
      <w:r>
        <w:rPr>
          <w:rFonts w:ascii="Calibri" w:eastAsia="Times New Roman" w:hAnsi="Calibri" w:cs="Times New Roman"/>
          <w:color w:val="000000"/>
          <w:szCs w:val="24"/>
        </w:rPr>
        <w:t>.</w:t>
      </w:r>
      <w:r w:rsidRPr="00320388">
        <w:rPr>
          <w:rFonts w:ascii="Calibri" w:eastAsia="Times New Roman" w:hAnsi="Calibri" w:cs="Times New Roman"/>
          <w:color w:val="000000"/>
          <w:szCs w:val="24"/>
        </w:rPr>
        <w:t xml:space="preserve"> </w:t>
      </w:r>
      <w:r>
        <w:rPr>
          <w:rFonts w:ascii="Calibri" w:eastAsia="Times New Roman" w:hAnsi="Calibri" w:cs="Times New Roman"/>
          <w:color w:val="000000"/>
          <w:szCs w:val="24"/>
        </w:rPr>
        <w:t>Conduct training.</w:t>
      </w:r>
    </w:p>
    <w:p w14:paraId="1E6DBBA1" w14:textId="77777777" w:rsidR="00514DE6" w:rsidRPr="00514DE6" w:rsidRDefault="00514DE6" w:rsidP="00593D14">
      <w:pPr>
        <w:pStyle w:val="ListParagraph"/>
        <w:numPr>
          <w:ilvl w:val="0"/>
          <w:numId w:val="43"/>
        </w:numPr>
        <w:spacing w:line="276" w:lineRule="auto"/>
        <w:rPr>
          <w:rFonts w:asciiTheme="minorHAnsi" w:hAnsiTheme="minorHAnsi" w:cs="Times New Roman"/>
          <w:color w:val="000000" w:themeColor="text1"/>
        </w:rPr>
      </w:pPr>
      <w:r>
        <w:rPr>
          <w:rFonts w:ascii="Calibri" w:eastAsia="Times New Roman" w:hAnsi="Calibri" w:cs="Times New Roman"/>
          <w:color w:val="000000"/>
          <w:szCs w:val="24"/>
        </w:rPr>
        <w:t>Assess numerical progress towards meeting the WLA.</w:t>
      </w:r>
    </w:p>
    <w:p w14:paraId="79DA2152" w14:textId="4DCF98F5" w:rsidR="003901DC" w:rsidRPr="00850253" w:rsidRDefault="00B0243D" w:rsidP="00707922">
      <w:pPr>
        <w:pStyle w:val="ListParagraph"/>
        <w:numPr>
          <w:ilvl w:val="0"/>
          <w:numId w:val="43"/>
        </w:numPr>
        <w:spacing w:line="276" w:lineRule="auto"/>
        <w:rPr>
          <w:rFonts w:asciiTheme="minorHAnsi" w:hAnsiTheme="minorHAnsi" w:cs="Times New Roman"/>
          <w:color w:val="000000" w:themeColor="text1"/>
        </w:rPr>
      </w:pPr>
      <w:r w:rsidRPr="00320388">
        <w:rPr>
          <w:rFonts w:ascii="Calibri" w:eastAsia="Times New Roman" w:hAnsi="Calibri" w:cs="Times New Roman"/>
          <w:color w:val="000000"/>
          <w:szCs w:val="24"/>
        </w:rPr>
        <w:t>Assess the effectiveness of VT’s sweepers and consider future sweeper purchases</w:t>
      </w:r>
      <w:r>
        <w:rPr>
          <w:rFonts w:ascii="Calibri" w:eastAsia="Times New Roman" w:hAnsi="Calibri" w:cs="Times New Roman"/>
          <w:color w:val="000000"/>
          <w:szCs w:val="24"/>
        </w:rPr>
        <w:t>.</w:t>
      </w:r>
      <w:r w:rsidR="00514DE6">
        <w:rPr>
          <w:rFonts w:ascii="Calibri" w:eastAsia="Times New Roman" w:hAnsi="Calibri" w:cs="Times New Roman"/>
          <w:color w:val="000000"/>
          <w:szCs w:val="24"/>
        </w:rPr>
        <w:t xml:space="preserve"> </w:t>
      </w:r>
      <w:r w:rsidR="003901DC" w:rsidRPr="00850253">
        <w:rPr>
          <w:rFonts w:asciiTheme="minorHAnsi" w:hAnsiTheme="minorHAnsi" w:cs="Times New Roman"/>
          <w:color w:val="000000" w:themeColor="text1"/>
        </w:rPr>
        <w:t xml:space="preserve">The current sweeper </w:t>
      </w:r>
      <w:r w:rsidR="00B572BA">
        <w:rPr>
          <w:rFonts w:asciiTheme="minorHAnsi" w:hAnsiTheme="minorHAnsi" w:cs="Times New Roman"/>
          <w:color w:val="000000" w:themeColor="text1"/>
        </w:rPr>
        <w:t>in use</w:t>
      </w:r>
      <w:r w:rsidR="00B572BA" w:rsidRPr="00850253">
        <w:rPr>
          <w:rFonts w:asciiTheme="minorHAnsi" w:hAnsiTheme="minorHAnsi" w:cs="Times New Roman"/>
          <w:color w:val="000000" w:themeColor="text1"/>
        </w:rPr>
        <w:t xml:space="preserve"> </w:t>
      </w:r>
      <w:r w:rsidR="003901DC" w:rsidRPr="00850253">
        <w:rPr>
          <w:rFonts w:asciiTheme="minorHAnsi" w:hAnsiTheme="minorHAnsi" w:cs="Times New Roman"/>
          <w:color w:val="000000" w:themeColor="text1"/>
        </w:rPr>
        <w:t>include</w:t>
      </w:r>
      <w:r w:rsidR="004B55E0">
        <w:rPr>
          <w:rFonts w:asciiTheme="minorHAnsi" w:hAnsiTheme="minorHAnsi" w:cs="Times New Roman"/>
          <w:color w:val="000000" w:themeColor="text1"/>
        </w:rPr>
        <w:t>s</w:t>
      </w:r>
      <w:r w:rsidR="003901DC" w:rsidRPr="00850253">
        <w:rPr>
          <w:rFonts w:asciiTheme="minorHAnsi" w:hAnsiTheme="minorHAnsi" w:cs="Times New Roman"/>
          <w:color w:val="000000" w:themeColor="text1"/>
        </w:rPr>
        <w:t>:</w:t>
      </w:r>
    </w:p>
    <w:p w14:paraId="0C3808E1" w14:textId="1F23825B" w:rsidR="003901DC" w:rsidRDefault="003901DC" w:rsidP="003901DC">
      <w:pPr>
        <w:pStyle w:val="ListParagraph"/>
        <w:numPr>
          <w:ilvl w:val="1"/>
          <w:numId w:val="43"/>
        </w:numPr>
        <w:spacing w:line="276" w:lineRule="auto"/>
        <w:rPr>
          <w:rFonts w:asciiTheme="minorHAnsi" w:hAnsiTheme="minorHAnsi" w:cs="Times New Roman"/>
          <w:color w:val="000000" w:themeColor="text1"/>
        </w:rPr>
      </w:pPr>
      <w:bookmarkStart w:id="443" w:name="_Hlk35520190"/>
      <w:r w:rsidRPr="00850253">
        <w:rPr>
          <w:rFonts w:asciiTheme="minorHAnsi" w:hAnsiTheme="minorHAnsi" w:cs="Times New Roman"/>
          <w:color w:val="000000" w:themeColor="text1"/>
        </w:rPr>
        <w:t>A Tennant Centurion which is vacuum assisted for dry dust suppression and provides 4 cubic yards of material volume.</w:t>
      </w:r>
    </w:p>
    <w:p w14:paraId="304CA5E4" w14:textId="1AFC21DF" w:rsidR="00B0243D" w:rsidRPr="00B0243D" w:rsidRDefault="00B0243D" w:rsidP="00B0243D">
      <w:pPr>
        <w:pStyle w:val="ListParagraph"/>
        <w:numPr>
          <w:ilvl w:val="0"/>
          <w:numId w:val="43"/>
        </w:numPr>
        <w:spacing w:line="276" w:lineRule="auto"/>
        <w:rPr>
          <w:rFonts w:asciiTheme="minorHAnsi" w:hAnsiTheme="minorHAnsi" w:cs="Times New Roman"/>
          <w:color w:val="000000" w:themeColor="text1"/>
        </w:rPr>
      </w:pPr>
      <w:r>
        <w:rPr>
          <w:rFonts w:ascii="Calibri" w:eastAsia="Times New Roman" w:hAnsi="Calibri" w:cs="Times New Roman"/>
          <w:color w:val="000000"/>
          <w:szCs w:val="24"/>
        </w:rPr>
        <w:t xml:space="preserve">Re-evaluate program the last year of </w:t>
      </w:r>
      <w:r w:rsidRPr="00DA64C1">
        <w:rPr>
          <w:rFonts w:ascii="Calibri" w:eastAsia="Times New Roman" w:hAnsi="Calibri" w:cs="Times New Roman"/>
          <w:color w:val="000000"/>
          <w:szCs w:val="24"/>
        </w:rPr>
        <w:t xml:space="preserve">every permit cycle </w:t>
      </w:r>
      <w:r>
        <w:rPr>
          <w:rFonts w:ascii="Calibri" w:eastAsia="Times New Roman" w:hAnsi="Calibri" w:cs="Times New Roman"/>
          <w:color w:val="000000"/>
          <w:szCs w:val="24"/>
        </w:rPr>
        <w:t>to ensure progress towards m</w:t>
      </w:r>
      <w:r w:rsidRPr="00DA64C1">
        <w:rPr>
          <w:rFonts w:ascii="Calibri" w:eastAsia="Times New Roman" w:hAnsi="Calibri" w:cs="Times New Roman"/>
          <w:color w:val="000000"/>
          <w:szCs w:val="24"/>
        </w:rPr>
        <w:t>eet</w:t>
      </w:r>
      <w:r>
        <w:rPr>
          <w:rFonts w:ascii="Calibri" w:eastAsia="Times New Roman" w:hAnsi="Calibri" w:cs="Times New Roman"/>
          <w:color w:val="000000"/>
          <w:szCs w:val="24"/>
        </w:rPr>
        <w:t>ing</w:t>
      </w:r>
      <w:r w:rsidRPr="00DA64C1">
        <w:rPr>
          <w:rFonts w:ascii="Calibri" w:eastAsia="Times New Roman" w:hAnsi="Calibri" w:cs="Times New Roman"/>
          <w:color w:val="000000"/>
          <w:szCs w:val="24"/>
        </w:rPr>
        <w:t xml:space="preserve"> the WLA reduction</w:t>
      </w:r>
      <w:r>
        <w:rPr>
          <w:rFonts w:ascii="Calibri" w:eastAsia="Times New Roman" w:hAnsi="Calibri" w:cs="Times New Roman"/>
          <w:color w:val="000000"/>
          <w:szCs w:val="24"/>
        </w:rPr>
        <w:t xml:space="preserve"> by </w:t>
      </w:r>
      <w:r w:rsidRPr="00DA64C1">
        <w:rPr>
          <w:rFonts w:ascii="Calibri" w:eastAsia="Times New Roman" w:hAnsi="Calibri" w:cs="Times New Roman"/>
          <w:color w:val="000000"/>
          <w:szCs w:val="24"/>
        </w:rPr>
        <w:t>June</w:t>
      </w:r>
      <w:r>
        <w:rPr>
          <w:rFonts w:ascii="Calibri" w:eastAsia="Times New Roman" w:hAnsi="Calibri" w:cs="Times New Roman"/>
          <w:color w:val="000000"/>
          <w:szCs w:val="24"/>
        </w:rPr>
        <w:t> </w:t>
      </w:r>
      <w:r w:rsidRPr="00DA64C1">
        <w:rPr>
          <w:rFonts w:ascii="Calibri" w:eastAsia="Times New Roman" w:hAnsi="Calibri" w:cs="Times New Roman"/>
          <w:color w:val="000000"/>
          <w:szCs w:val="24"/>
        </w:rPr>
        <w:t>30,</w:t>
      </w:r>
      <w:r>
        <w:rPr>
          <w:rFonts w:ascii="Calibri" w:eastAsia="Times New Roman" w:hAnsi="Calibri" w:cs="Times New Roman"/>
          <w:color w:val="000000"/>
          <w:szCs w:val="24"/>
        </w:rPr>
        <w:t> </w:t>
      </w:r>
      <w:r w:rsidRPr="00DA64C1">
        <w:rPr>
          <w:rFonts w:ascii="Calibri" w:eastAsia="Times New Roman" w:hAnsi="Calibri" w:cs="Times New Roman"/>
          <w:color w:val="000000"/>
          <w:szCs w:val="24"/>
        </w:rPr>
        <w:t>2070.</w:t>
      </w:r>
    </w:p>
    <w:bookmarkEnd w:id="443"/>
    <w:p w14:paraId="30A8475C" w14:textId="77777777" w:rsidR="00707922" w:rsidRDefault="00707922" w:rsidP="00543185">
      <w:pPr>
        <w:spacing w:line="276" w:lineRule="auto"/>
        <w:ind w:left="360"/>
        <w:rPr>
          <w:rFonts w:asciiTheme="minorHAnsi" w:hAnsiTheme="minorHAnsi" w:cs="Times New Roman"/>
          <w:color w:val="000000" w:themeColor="text1"/>
        </w:rPr>
      </w:pPr>
    </w:p>
    <w:p w14:paraId="0C75D51A" w14:textId="1FE1D991" w:rsidR="00462499" w:rsidRDefault="0047750F" w:rsidP="00943D73">
      <w:pPr>
        <w:spacing w:line="276" w:lineRule="auto"/>
        <w:rPr>
          <w:rFonts w:asciiTheme="minorHAnsi" w:hAnsiTheme="minorHAnsi" w:cs="Times New Roman"/>
          <w:color w:val="000000" w:themeColor="text1"/>
        </w:rPr>
      </w:pPr>
      <w:r>
        <w:rPr>
          <w:rFonts w:asciiTheme="minorHAnsi" w:hAnsiTheme="minorHAnsi" w:cs="Times New Roman"/>
          <w:color w:val="000000" w:themeColor="text1"/>
        </w:rPr>
        <w:t xml:space="preserve">The </w:t>
      </w:r>
      <w:r w:rsidR="00B572BA">
        <w:rPr>
          <w:rFonts w:asciiTheme="minorHAnsi" w:hAnsiTheme="minorHAnsi" w:cs="Times New Roman"/>
          <w:color w:val="000000" w:themeColor="text1"/>
        </w:rPr>
        <w:t xml:space="preserve">action steps </w:t>
      </w:r>
      <w:r w:rsidR="00B442E6">
        <w:rPr>
          <w:rFonts w:asciiTheme="minorHAnsi" w:hAnsiTheme="minorHAnsi" w:cs="Times New Roman"/>
          <w:color w:val="000000" w:themeColor="text1"/>
        </w:rPr>
        <w:t>in the schedule</w:t>
      </w:r>
      <w:r>
        <w:rPr>
          <w:rFonts w:asciiTheme="minorHAnsi" w:hAnsiTheme="minorHAnsi" w:cs="Times New Roman"/>
          <w:color w:val="000000" w:themeColor="text1"/>
        </w:rPr>
        <w:t xml:space="preserve"> are intended </w:t>
      </w:r>
      <w:r w:rsidR="00B415B2">
        <w:rPr>
          <w:rFonts w:asciiTheme="minorHAnsi" w:hAnsiTheme="minorHAnsi" w:cs="Times New Roman"/>
          <w:color w:val="000000" w:themeColor="text1"/>
        </w:rPr>
        <w:t xml:space="preserve">to serve </w:t>
      </w:r>
      <w:r>
        <w:rPr>
          <w:rFonts w:asciiTheme="minorHAnsi" w:hAnsiTheme="minorHAnsi" w:cs="Times New Roman"/>
          <w:color w:val="000000" w:themeColor="text1"/>
        </w:rPr>
        <w:t xml:space="preserve">as a defined method that inherently </w:t>
      </w:r>
      <w:r w:rsidR="00F7343E">
        <w:rPr>
          <w:rFonts w:asciiTheme="minorHAnsi" w:hAnsiTheme="minorHAnsi" w:cs="Times New Roman"/>
          <w:color w:val="000000" w:themeColor="text1"/>
        </w:rPr>
        <w:t>acts</w:t>
      </w:r>
      <w:r>
        <w:rPr>
          <w:rFonts w:asciiTheme="minorHAnsi" w:hAnsiTheme="minorHAnsi" w:cs="Times New Roman"/>
          <w:color w:val="000000" w:themeColor="text1"/>
        </w:rPr>
        <w:t xml:space="preserve"> as </w:t>
      </w:r>
      <w:r w:rsidRPr="0024270A">
        <w:rPr>
          <w:rFonts w:asciiTheme="minorHAnsi" w:hAnsiTheme="minorHAnsi" w:cs="Times New Roman"/>
          <w:color w:val="000000" w:themeColor="text1"/>
        </w:rPr>
        <w:t>an adaptive iterative approach</w:t>
      </w:r>
      <w:r>
        <w:rPr>
          <w:rFonts w:asciiTheme="minorHAnsi" w:hAnsiTheme="minorHAnsi" w:cs="Times New Roman"/>
          <w:color w:val="000000" w:themeColor="text1"/>
        </w:rPr>
        <w:t xml:space="preserve"> to ultimately achieve the WLA.</w:t>
      </w:r>
      <w:r w:rsidR="006015D4">
        <w:rPr>
          <w:rFonts w:asciiTheme="minorHAnsi" w:hAnsiTheme="minorHAnsi" w:cs="Times New Roman"/>
          <w:color w:val="000000" w:themeColor="text1"/>
        </w:rPr>
        <w:t xml:space="preserve"> </w:t>
      </w:r>
    </w:p>
    <w:p w14:paraId="66F50F30" w14:textId="77777777" w:rsidR="00C96C8B" w:rsidRDefault="00C96C8B" w:rsidP="00943D73">
      <w:pPr>
        <w:spacing w:line="276" w:lineRule="auto"/>
        <w:rPr>
          <w:rFonts w:asciiTheme="minorHAnsi" w:hAnsiTheme="minorHAnsi" w:cs="Times New Roman"/>
          <w:color w:val="000000" w:themeColor="text1"/>
        </w:rPr>
      </w:pPr>
    </w:p>
    <w:p w14:paraId="06E629D1" w14:textId="14F39111" w:rsidR="0074122A" w:rsidRPr="0074122A" w:rsidRDefault="00092BDC" w:rsidP="00C82F42">
      <w:pPr>
        <w:pStyle w:val="Heading2"/>
      </w:pPr>
      <w:bookmarkStart w:id="444" w:name="_Toc35599310"/>
      <w:bookmarkStart w:id="445" w:name="_Toc35599548"/>
      <w:bookmarkStart w:id="446" w:name="_Toc35599625"/>
      <w:bookmarkStart w:id="447" w:name="_Toc35599702"/>
      <w:bookmarkStart w:id="448" w:name="_Toc35599774"/>
      <w:bookmarkStart w:id="449" w:name="_Toc36046301"/>
      <w:bookmarkStart w:id="450" w:name="_Toc36046378"/>
      <w:bookmarkStart w:id="451" w:name="_Toc36046455"/>
      <w:bookmarkStart w:id="452" w:name="_Toc36482274"/>
      <w:bookmarkStart w:id="453" w:name="_Toc35599311"/>
      <w:bookmarkStart w:id="454" w:name="_Toc35599549"/>
      <w:bookmarkStart w:id="455" w:name="_Toc35599626"/>
      <w:bookmarkStart w:id="456" w:name="_Toc35599703"/>
      <w:bookmarkStart w:id="457" w:name="_Toc35599775"/>
      <w:bookmarkStart w:id="458" w:name="_Toc36046302"/>
      <w:bookmarkStart w:id="459" w:name="_Toc36046379"/>
      <w:bookmarkStart w:id="460" w:name="_Toc36046456"/>
      <w:bookmarkStart w:id="461" w:name="_Toc36482275"/>
      <w:bookmarkStart w:id="462" w:name="_Toc35599312"/>
      <w:bookmarkStart w:id="463" w:name="_Toc35599550"/>
      <w:bookmarkStart w:id="464" w:name="_Toc35599627"/>
      <w:bookmarkStart w:id="465" w:name="_Toc35599704"/>
      <w:bookmarkStart w:id="466" w:name="_Toc35599776"/>
      <w:bookmarkStart w:id="467" w:name="_Toc36046303"/>
      <w:bookmarkStart w:id="468" w:name="_Toc36046380"/>
      <w:bookmarkStart w:id="469" w:name="_Toc36046457"/>
      <w:bookmarkStart w:id="470" w:name="_Toc36482276"/>
      <w:bookmarkStart w:id="471" w:name="_Toc35599313"/>
      <w:bookmarkStart w:id="472" w:name="_Toc35599551"/>
      <w:bookmarkStart w:id="473" w:name="_Toc35599628"/>
      <w:bookmarkStart w:id="474" w:name="_Toc35599705"/>
      <w:bookmarkStart w:id="475" w:name="_Toc35599777"/>
      <w:bookmarkStart w:id="476" w:name="_Toc36046304"/>
      <w:bookmarkStart w:id="477" w:name="_Toc36046381"/>
      <w:bookmarkStart w:id="478" w:name="_Toc36046458"/>
      <w:bookmarkStart w:id="479" w:name="_Toc36482277"/>
      <w:bookmarkStart w:id="480" w:name="_Toc35599314"/>
      <w:bookmarkStart w:id="481" w:name="_Toc35599552"/>
      <w:bookmarkStart w:id="482" w:name="_Toc35599629"/>
      <w:bookmarkStart w:id="483" w:name="_Toc35599706"/>
      <w:bookmarkStart w:id="484" w:name="_Toc35599778"/>
      <w:bookmarkStart w:id="485" w:name="_Toc36046305"/>
      <w:bookmarkStart w:id="486" w:name="_Toc36046382"/>
      <w:bookmarkStart w:id="487" w:name="_Toc36046459"/>
      <w:bookmarkStart w:id="488" w:name="_Toc36482278"/>
      <w:bookmarkStart w:id="489" w:name="_Toc35599315"/>
      <w:bookmarkStart w:id="490" w:name="_Toc35599553"/>
      <w:bookmarkStart w:id="491" w:name="_Toc35599630"/>
      <w:bookmarkStart w:id="492" w:name="_Toc35599707"/>
      <w:bookmarkStart w:id="493" w:name="_Toc35599779"/>
      <w:bookmarkStart w:id="494" w:name="_Toc36046306"/>
      <w:bookmarkStart w:id="495" w:name="_Toc36046383"/>
      <w:bookmarkStart w:id="496" w:name="_Toc36046460"/>
      <w:bookmarkStart w:id="497" w:name="_Toc36482279"/>
      <w:bookmarkStart w:id="498" w:name="_Toc35599316"/>
      <w:bookmarkStart w:id="499" w:name="_Toc35599554"/>
      <w:bookmarkStart w:id="500" w:name="_Toc35599631"/>
      <w:bookmarkStart w:id="501" w:name="_Toc35599708"/>
      <w:bookmarkStart w:id="502" w:name="_Toc35599780"/>
      <w:bookmarkStart w:id="503" w:name="_Toc36046307"/>
      <w:bookmarkStart w:id="504" w:name="_Toc36046384"/>
      <w:bookmarkStart w:id="505" w:name="_Toc36046461"/>
      <w:bookmarkStart w:id="506" w:name="_Toc36482280"/>
      <w:bookmarkStart w:id="507" w:name="_Toc35599317"/>
      <w:bookmarkStart w:id="508" w:name="_Toc35599555"/>
      <w:bookmarkStart w:id="509" w:name="_Toc35599632"/>
      <w:bookmarkStart w:id="510" w:name="_Toc35599709"/>
      <w:bookmarkStart w:id="511" w:name="_Toc35599781"/>
      <w:bookmarkStart w:id="512" w:name="_Toc36046308"/>
      <w:bookmarkStart w:id="513" w:name="_Toc36046385"/>
      <w:bookmarkStart w:id="514" w:name="_Toc36046462"/>
      <w:bookmarkStart w:id="515" w:name="_Toc36482281"/>
      <w:bookmarkStart w:id="516" w:name="_Toc36482282"/>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r>
        <w:t>Progress Reporting</w:t>
      </w:r>
      <w:bookmarkEnd w:id="516"/>
    </w:p>
    <w:p w14:paraId="46DEF292" w14:textId="4CF7D476" w:rsidR="0074122A" w:rsidRDefault="00092BDC" w:rsidP="0074122A">
      <w:pPr>
        <w:spacing w:line="276" w:lineRule="auto"/>
        <w:rPr>
          <w:rFonts w:asciiTheme="minorHAnsi" w:hAnsiTheme="minorHAnsi" w:cs="Times New Roman"/>
          <w:color w:val="000000" w:themeColor="text1"/>
        </w:rPr>
      </w:pPr>
      <w:r>
        <w:rPr>
          <w:rFonts w:asciiTheme="minorHAnsi" w:hAnsiTheme="minorHAnsi" w:cs="Times New Roman"/>
          <w:color w:val="000000" w:themeColor="text1"/>
        </w:rPr>
        <w:t>Progress</w:t>
      </w:r>
      <w:r w:rsidRPr="007C4A46">
        <w:rPr>
          <w:rFonts w:asciiTheme="minorHAnsi" w:hAnsiTheme="minorHAnsi" w:cs="Times New Roman"/>
          <w:color w:val="000000" w:themeColor="text1"/>
        </w:rPr>
        <w:t xml:space="preserve"> </w:t>
      </w:r>
      <w:r w:rsidR="00D764E2" w:rsidRPr="007C4A46">
        <w:rPr>
          <w:rFonts w:asciiTheme="minorHAnsi" w:hAnsiTheme="minorHAnsi" w:cs="Times New Roman"/>
          <w:color w:val="000000" w:themeColor="text1"/>
        </w:rPr>
        <w:t xml:space="preserve">will be </w:t>
      </w:r>
      <w:r>
        <w:rPr>
          <w:rFonts w:asciiTheme="minorHAnsi" w:hAnsiTheme="minorHAnsi" w:cs="Times New Roman"/>
          <w:color w:val="000000" w:themeColor="text1"/>
        </w:rPr>
        <w:t>reported</w:t>
      </w:r>
      <w:r w:rsidRPr="007C4A46">
        <w:rPr>
          <w:rFonts w:asciiTheme="minorHAnsi" w:hAnsiTheme="minorHAnsi" w:cs="Times New Roman"/>
          <w:color w:val="000000" w:themeColor="text1"/>
        </w:rPr>
        <w:t xml:space="preserve"> </w:t>
      </w:r>
      <w:r w:rsidR="00BD143E">
        <w:rPr>
          <w:rFonts w:asciiTheme="minorHAnsi" w:hAnsiTheme="minorHAnsi" w:cs="Times New Roman"/>
          <w:color w:val="000000" w:themeColor="text1"/>
        </w:rPr>
        <w:t>annually by October 1</w:t>
      </w:r>
      <w:r w:rsidR="00BD143E" w:rsidRPr="00BD143E">
        <w:rPr>
          <w:rFonts w:asciiTheme="minorHAnsi" w:hAnsiTheme="minorHAnsi" w:cs="Times New Roman"/>
          <w:color w:val="000000" w:themeColor="text1"/>
          <w:vertAlign w:val="superscript"/>
        </w:rPr>
        <w:t>st</w:t>
      </w:r>
      <w:r w:rsidR="00BD143E">
        <w:rPr>
          <w:rFonts w:asciiTheme="minorHAnsi" w:hAnsiTheme="minorHAnsi" w:cs="Times New Roman"/>
          <w:color w:val="000000" w:themeColor="text1"/>
        </w:rPr>
        <w:t xml:space="preserve"> in the MS4 Annual Report </w:t>
      </w:r>
      <w:r w:rsidR="00D764E2" w:rsidRPr="007C4A46">
        <w:rPr>
          <w:rFonts w:asciiTheme="minorHAnsi" w:hAnsiTheme="minorHAnsi" w:cs="Times New Roman"/>
          <w:color w:val="000000" w:themeColor="text1"/>
        </w:rPr>
        <w:t>using the</w:t>
      </w:r>
      <w:r w:rsidR="007C4A46">
        <w:rPr>
          <w:rFonts w:asciiTheme="minorHAnsi" w:hAnsiTheme="minorHAnsi" w:cs="Times New Roman"/>
          <w:color w:val="000000" w:themeColor="text1"/>
        </w:rPr>
        <w:t xml:space="preserve"> </w:t>
      </w:r>
      <w:r w:rsidR="007C4A46" w:rsidRPr="00BD143E">
        <w:rPr>
          <w:rFonts w:asciiTheme="minorHAnsi" w:hAnsiTheme="minorHAnsi" w:cs="Times New Roman"/>
          <w:color w:val="000000" w:themeColor="text1"/>
        </w:rPr>
        <w:t xml:space="preserve">accounting methods outlined </w:t>
      </w:r>
      <w:r w:rsidR="003A7780" w:rsidRPr="00BD143E">
        <w:rPr>
          <w:rFonts w:asciiTheme="minorHAnsi" w:hAnsiTheme="minorHAnsi" w:cs="Times New Roman"/>
          <w:color w:val="000000" w:themeColor="text1"/>
        </w:rPr>
        <w:t>in Section 4</w:t>
      </w:r>
      <w:r w:rsidR="003716A5" w:rsidRPr="00BD143E">
        <w:rPr>
          <w:rFonts w:asciiTheme="minorHAnsi" w:hAnsiTheme="minorHAnsi" w:cs="Times New Roman"/>
          <w:color w:val="000000" w:themeColor="text1"/>
        </w:rPr>
        <w:t xml:space="preserve"> </w:t>
      </w:r>
      <w:r w:rsidR="00F7343E" w:rsidRPr="00BD143E">
        <w:rPr>
          <w:rFonts w:asciiTheme="minorHAnsi" w:hAnsiTheme="minorHAnsi" w:cs="Times New Roman"/>
          <w:color w:val="000000" w:themeColor="text1"/>
        </w:rPr>
        <w:t>and</w:t>
      </w:r>
      <w:r w:rsidR="003A7780">
        <w:rPr>
          <w:rFonts w:asciiTheme="minorHAnsi" w:hAnsiTheme="minorHAnsi" w:cs="Times New Roman"/>
          <w:color w:val="000000" w:themeColor="text1"/>
        </w:rPr>
        <w:t xml:space="preserve"> recording </w:t>
      </w:r>
      <w:r w:rsidR="00BD143E">
        <w:rPr>
          <w:rFonts w:asciiTheme="minorHAnsi" w:hAnsiTheme="minorHAnsi" w:cs="Times New Roman"/>
          <w:color w:val="000000" w:themeColor="text1"/>
        </w:rPr>
        <w:t xml:space="preserve">miles </w:t>
      </w:r>
      <w:r w:rsidR="008C1F49">
        <w:rPr>
          <w:rFonts w:asciiTheme="minorHAnsi" w:hAnsiTheme="minorHAnsi" w:cs="Times New Roman"/>
          <w:color w:val="000000" w:themeColor="text1"/>
        </w:rPr>
        <w:t>swept using the practices outline</w:t>
      </w:r>
      <w:r w:rsidR="00F7343E">
        <w:rPr>
          <w:rFonts w:asciiTheme="minorHAnsi" w:hAnsiTheme="minorHAnsi" w:cs="Times New Roman"/>
          <w:color w:val="000000" w:themeColor="text1"/>
        </w:rPr>
        <w:t>d</w:t>
      </w:r>
      <w:r w:rsidR="008C1F49">
        <w:rPr>
          <w:rFonts w:asciiTheme="minorHAnsi" w:hAnsiTheme="minorHAnsi" w:cs="Times New Roman"/>
          <w:color w:val="000000" w:themeColor="text1"/>
        </w:rPr>
        <w:t xml:space="preserve"> in Table 3</w:t>
      </w:r>
      <w:r w:rsidR="00F7343E">
        <w:rPr>
          <w:rFonts w:asciiTheme="minorHAnsi" w:hAnsiTheme="minorHAnsi" w:cs="Times New Roman"/>
          <w:color w:val="000000" w:themeColor="text1"/>
        </w:rPr>
        <w:t>.</w:t>
      </w:r>
      <w:r w:rsidR="00D764E2">
        <w:rPr>
          <w:rFonts w:asciiTheme="minorHAnsi" w:hAnsiTheme="minorHAnsi" w:cs="Times New Roman"/>
          <w:color w:val="000000" w:themeColor="text1"/>
        </w:rPr>
        <w:t xml:space="preserve"> </w:t>
      </w:r>
    </w:p>
    <w:p w14:paraId="67A720AC" w14:textId="625A35FE" w:rsidR="00866F89" w:rsidRDefault="00866F89">
      <w:pPr>
        <w:spacing w:after="200" w:line="276" w:lineRule="auto"/>
        <w:rPr>
          <w:rFonts w:cs="Times New Roman"/>
          <w:color w:val="000000" w:themeColor="text1"/>
          <w:szCs w:val="24"/>
        </w:rPr>
      </w:pPr>
      <w:r>
        <w:rPr>
          <w:rFonts w:cs="Times New Roman"/>
          <w:color w:val="000000" w:themeColor="text1"/>
          <w:szCs w:val="24"/>
        </w:rPr>
        <w:br w:type="page"/>
      </w:r>
    </w:p>
    <w:p w14:paraId="0387FF47" w14:textId="106313EE" w:rsidR="007A4492" w:rsidRPr="0074122A" w:rsidRDefault="007A4492" w:rsidP="00C82F42">
      <w:pPr>
        <w:pStyle w:val="Heading2"/>
      </w:pPr>
      <w:bookmarkStart w:id="517" w:name="_Toc35599319"/>
      <w:bookmarkStart w:id="518" w:name="_Toc35599557"/>
      <w:bookmarkStart w:id="519" w:name="_Toc35599634"/>
      <w:bookmarkStart w:id="520" w:name="_Toc35599711"/>
      <w:bookmarkStart w:id="521" w:name="_Toc35599783"/>
      <w:bookmarkStart w:id="522" w:name="_Toc36046310"/>
      <w:bookmarkStart w:id="523" w:name="_Toc36046387"/>
      <w:bookmarkStart w:id="524" w:name="_Toc36046464"/>
      <w:bookmarkStart w:id="525" w:name="_Toc36482283"/>
      <w:bookmarkStart w:id="526" w:name="_Toc36482284"/>
      <w:bookmarkEnd w:id="517"/>
      <w:bookmarkEnd w:id="518"/>
      <w:bookmarkEnd w:id="519"/>
      <w:bookmarkEnd w:id="520"/>
      <w:bookmarkEnd w:id="521"/>
      <w:bookmarkEnd w:id="522"/>
      <w:bookmarkEnd w:id="523"/>
      <w:bookmarkEnd w:id="524"/>
      <w:bookmarkEnd w:id="525"/>
      <w:r>
        <w:lastRenderedPageBreak/>
        <w:t>Schedule</w:t>
      </w:r>
      <w:bookmarkEnd w:id="526"/>
    </w:p>
    <w:p w14:paraId="33424B96" w14:textId="12E726A2" w:rsidR="00F46D64" w:rsidRDefault="00F46D64" w:rsidP="00F46D64">
      <w:pPr>
        <w:spacing w:line="276" w:lineRule="auto"/>
        <w:rPr>
          <w:rFonts w:asciiTheme="minorHAnsi" w:hAnsiTheme="minorHAnsi" w:cs="Times New Roman"/>
          <w:color w:val="000000" w:themeColor="text1"/>
        </w:rPr>
      </w:pPr>
      <w:r w:rsidRPr="00F46D64">
        <w:rPr>
          <w:rFonts w:asciiTheme="minorHAnsi" w:hAnsiTheme="minorHAnsi" w:cs="Times New Roman"/>
          <w:color w:val="000000" w:themeColor="text1"/>
        </w:rPr>
        <w:t xml:space="preserve">Since the approval of the Stroubles Creek TMDL, VT has made significant progress in the reduction of sediment loads from its MS4. These reductions are demonstrated qualitatively in the MS4 Program assessment described in Section 2 and with the status summary of measurable milestones listed in the Stroubles Creek Implementation Plan (Appendix A). Additional reductions are quantified from street sweeping efforts as described in Section 4.1. Table 4 summarizes the schedule for completion of the Action Plan </w:t>
      </w:r>
      <w:r w:rsidR="00CD5851">
        <w:rPr>
          <w:rFonts w:asciiTheme="minorHAnsi" w:hAnsiTheme="minorHAnsi" w:cs="Times New Roman"/>
          <w:color w:val="000000" w:themeColor="text1"/>
        </w:rPr>
        <w:t xml:space="preserve">Street Sweeping Program </w:t>
      </w:r>
      <w:r w:rsidRPr="00F46D64">
        <w:rPr>
          <w:rFonts w:asciiTheme="minorHAnsi" w:hAnsiTheme="minorHAnsi" w:cs="Times New Roman"/>
          <w:color w:val="000000" w:themeColor="text1"/>
        </w:rPr>
        <w:t xml:space="preserve">steps described in Section 5.1 as VT continues moving forward to achieve the remaining necessary reductions to achieve the WLA. </w:t>
      </w:r>
    </w:p>
    <w:p w14:paraId="62548219" w14:textId="269C8EE7" w:rsidR="00C96C8B" w:rsidRDefault="00C96C8B" w:rsidP="00F46D64">
      <w:pPr>
        <w:spacing w:line="276" w:lineRule="auto"/>
        <w:rPr>
          <w:rFonts w:asciiTheme="minorHAnsi" w:hAnsiTheme="minorHAnsi" w:cs="Times New Roman"/>
          <w:color w:val="000000" w:themeColor="text1"/>
        </w:rPr>
      </w:pPr>
    </w:p>
    <w:p w14:paraId="323299B3" w14:textId="4BD05FF7" w:rsidR="00540A70" w:rsidRPr="00DA64C1" w:rsidRDefault="009103CE" w:rsidP="009103CE">
      <w:pPr>
        <w:pStyle w:val="Caption"/>
        <w:rPr>
          <w:rFonts w:cs="Times New Roman"/>
          <w:color w:val="000000" w:themeColor="text1"/>
          <w:sz w:val="24"/>
          <w:szCs w:val="24"/>
        </w:rPr>
      </w:pPr>
      <w:bookmarkStart w:id="527" w:name="_Toc35599325"/>
      <w:r w:rsidRPr="00DA64C1">
        <w:rPr>
          <w:rFonts w:asciiTheme="minorHAnsi" w:hAnsiTheme="minorHAnsi"/>
          <w:bCs w:val="0"/>
          <w:sz w:val="24"/>
          <w:szCs w:val="24"/>
        </w:rPr>
        <w:t xml:space="preserve">Table </w:t>
      </w:r>
      <w:r w:rsidRPr="00DA64C1">
        <w:rPr>
          <w:rFonts w:asciiTheme="minorHAnsi" w:hAnsiTheme="minorHAnsi"/>
          <w:bCs w:val="0"/>
          <w:sz w:val="24"/>
          <w:szCs w:val="24"/>
        </w:rPr>
        <w:fldChar w:fldCharType="begin"/>
      </w:r>
      <w:r w:rsidRPr="00DA64C1">
        <w:rPr>
          <w:rFonts w:asciiTheme="minorHAnsi" w:hAnsiTheme="minorHAnsi"/>
          <w:bCs w:val="0"/>
          <w:sz w:val="24"/>
          <w:szCs w:val="24"/>
        </w:rPr>
        <w:instrText xml:space="preserve"> SEQ Table \* ARABIC </w:instrText>
      </w:r>
      <w:r w:rsidRPr="00DA64C1">
        <w:rPr>
          <w:rFonts w:asciiTheme="minorHAnsi" w:hAnsiTheme="minorHAnsi"/>
          <w:bCs w:val="0"/>
          <w:sz w:val="24"/>
          <w:szCs w:val="24"/>
        </w:rPr>
        <w:fldChar w:fldCharType="separate"/>
      </w:r>
      <w:r w:rsidR="00F665FD" w:rsidRPr="00DA64C1">
        <w:rPr>
          <w:rFonts w:asciiTheme="minorHAnsi" w:hAnsiTheme="minorHAnsi"/>
          <w:bCs w:val="0"/>
          <w:noProof/>
          <w:sz w:val="24"/>
          <w:szCs w:val="24"/>
        </w:rPr>
        <w:t>4</w:t>
      </w:r>
      <w:r w:rsidRPr="00DA64C1">
        <w:rPr>
          <w:rFonts w:asciiTheme="minorHAnsi" w:hAnsiTheme="minorHAnsi"/>
          <w:bCs w:val="0"/>
          <w:sz w:val="24"/>
          <w:szCs w:val="24"/>
        </w:rPr>
        <w:fldChar w:fldCharType="end"/>
      </w:r>
      <w:r w:rsidRPr="00DA64C1">
        <w:rPr>
          <w:rFonts w:asciiTheme="minorHAnsi" w:hAnsiTheme="minorHAnsi"/>
          <w:bCs w:val="0"/>
          <w:sz w:val="24"/>
          <w:szCs w:val="24"/>
        </w:rPr>
        <w:t>: Schedule for the VT Stroubles Creek TMDL Action Plan Street Sweeping Program</w:t>
      </w:r>
      <w:bookmarkEnd w:id="527"/>
    </w:p>
    <w:tbl>
      <w:tblPr>
        <w:tblW w:w="5000" w:type="pct"/>
        <w:tblLayout w:type="fixed"/>
        <w:tblLook w:val="04A0" w:firstRow="1" w:lastRow="0" w:firstColumn="1" w:lastColumn="0" w:noHBand="0" w:noVBand="1"/>
      </w:tblPr>
      <w:tblGrid>
        <w:gridCol w:w="714"/>
        <w:gridCol w:w="2611"/>
        <w:gridCol w:w="4409"/>
        <w:gridCol w:w="1616"/>
      </w:tblGrid>
      <w:tr w:rsidR="009103CE" w:rsidRPr="009103CE" w14:paraId="4AEB10B3" w14:textId="77777777" w:rsidTr="00162586">
        <w:trPr>
          <w:trHeight w:val="288"/>
        </w:trPr>
        <w:tc>
          <w:tcPr>
            <w:tcW w:w="382"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49CD7FE" w14:textId="77777777" w:rsidR="009103CE" w:rsidRPr="00DA64C1" w:rsidRDefault="009103CE" w:rsidP="009103CE">
            <w:pPr>
              <w:jc w:val="left"/>
              <w:rPr>
                <w:rFonts w:ascii="Calibri" w:eastAsia="Times New Roman" w:hAnsi="Calibri" w:cs="Times New Roman"/>
                <w:b/>
                <w:bCs/>
                <w:color w:val="000000"/>
                <w:szCs w:val="24"/>
              </w:rPr>
            </w:pPr>
            <w:r w:rsidRPr="00DA64C1">
              <w:rPr>
                <w:rFonts w:ascii="Calibri" w:eastAsia="Times New Roman" w:hAnsi="Calibri" w:cs="Times New Roman"/>
                <w:b/>
                <w:bCs/>
                <w:color w:val="000000"/>
                <w:szCs w:val="24"/>
              </w:rPr>
              <w:t>Step</w:t>
            </w:r>
          </w:p>
        </w:tc>
        <w:tc>
          <w:tcPr>
            <w:tcW w:w="139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016EB30" w14:textId="77777777" w:rsidR="009103CE" w:rsidRPr="00320388" w:rsidRDefault="009103CE" w:rsidP="00320388">
            <w:pPr>
              <w:jc w:val="center"/>
              <w:rPr>
                <w:rFonts w:ascii="Calibri" w:eastAsia="Times New Roman" w:hAnsi="Calibri" w:cs="Times New Roman"/>
                <w:b/>
                <w:bCs/>
                <w:color w:val="000000"/>
                <w:szCs w:val="24"/>
              </w:rPr>
            </w:pPr>
            <w:r w:rsidRPr="00320388">
              <w:rPr>
                <w:rFonts w:ascii="Calibri" w:eastAsia="Times New Roman" w:hAnsi="Calibri" w:cs="Times New Roman"/>
                <w:b/>
                <w:bCs/>
                <w:color w:val="000000"/>
                <w:szCs w:val="24"/>
              </w:rPr>
              <w:t>General Description</w:t>
            </w:r>
          </w:p>
        </w:tc>
        <w:tc>
          <w:tcPr>
            <w:tcW w:w="235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A4967F4" w14:textId="77777777" w:rsidR="009103CE" w:rsidRPr="00320388" w:rsidRDefault="009103CE" w:rsidP="00320388">
            <w:pPr>
              <w:jc w:val="center"/>
              <w:rPr>
                <w:rFonts w:ascii="Calibri" w:eastAsia="Times New Roman" w:hAnsi="Calibri" w:cs="Times New Roman"/>
                <w:b/>
                <w:bCs/>
                <w:color w:val="000000"/>
                <w:szCs w:val="24"/>
              </w:rPr>
            </w:pPr>
            <w:r w:rsidRPr="00320388">
              <w:rPr>
                <w:rFonts w:ascii="Calibri" w:eastAsia="Times New Roman" w:hAnsi="Calibri" w:cs="Times New Roman"/>
                <w:b/>
                <w:bCs/>
                <w:color w:val="000000"/>
                <w:szCs w:val="24"/>
              </w:rPr>
              <w:t>Measurable Goal</w:t>
            </w:r>
          </w:p>
        </w:tc>
        <w:tc>
          <w:tcPr>
            <w:tcW w:w="864"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558C0DF" w14:textId="5ECAAA5F" w:rsidR="009103CE" w:rsidRPr="00320388" w:rsidRDefault="009103CE" w:rsidP="00F32DE3">
            <w:pPr>
              <w:jc w:val="center"/>
              <w:rPr>
                <w:rFonts w:ascii="Calibri" w:eastAsia="Times New Roman" w:hAnsi="Calibri" w:cs="Times New Roman"/>
                <w:b/>
                <w:bCs/>
                <w:color w:val="000000"/>
                <w:szCs w:val="24"/>
              </w:rPr>
            </w:pPr>
            <w:r w:rsidRPr="00320388">
              <w:rPr>
                <w:rFonts w:ascii="Calibri" w:eastAsia="Times New Roman" w:hAnsi="Calibri" w:cs="Times New Roman"/>
                <w:b/>
                <w:bCs/>
                <w:color w:val="000000"/>
                <w:szCs w:val="24"/>
              </w:rPr>
              <w:t>Completion</w:t>
            </w:r>
          </w:p>
          <w:p w14:paraId="50619702" w14:textId="58EBE18F" w:rsidR="009103CE" w:rsidRPr="00320388" w:rsidRDefault="009103CE" w:rsidP="00F32DE3">
            <w:pPr>
              <w:jc w:val="center"/>
              <w:rPr>
                <w:rFonts w:ascii="Calibri" w:eastAsia="Times New Roman" w:hAnsi="Calibri" w:cs="Times New Roman"/>
                <w:b/>
                <w:bCs/>
                <w:color w:val="000000"/>
                <w:szCs w:val="24"/>
              </w:rPr>
            </w:pPr>
            <w:r w:rsidRPr="00320388">
              <w:rPr>
                <w:rFonts w:ascii="Calibri" w:eastAsia="Times New Roman" w:hAnsi="Calibri" w:cs="Times New Roman"/>
                <w:b/>
                <w:bCs/>
                <w:color w:val="000000"/>
                <w:szCs w:val="24"/>
              </w:rPr>
              <w:t>Date</w:t>
            </w:r>
          </w:p>
        </w:tc>
      </w:tr>
      <w:tr w:rsidR="00E2466F" w:rsidRPr="00320388" w14:paraId="68C09E9B" w14:textId="77777777" w:rsidTr="00162586">
        <w:trPr>
          <w:trHeight w:val="576"/>
        </w:trPr>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EC8F3A" w14:textId="77777777" w:rsidR="00E2466F" w:rsidRPr="00DA64C1" w:rsidRDefault="00E2466F" w:rsidP="0090748E">
            <w:pPr>
              <w:jc w:val="center"/>
              <w:rPr>
                <w:rFonts w:ascii="Calibri" w:eastAsia="Times New Roman" w:hAnsi="Calibri" w:cs="Times New Roman"/>
                <w:color w:val="000000"/>
                <w:szCs w:val="24"/>
              </w:rPr>
            </w:pPr>
            <w:r w:rsidRPr="00DA64C1">
              <w:rPr>
                <w:rFonts w:ascii="Calibri" w:eastAsia="Times New Roman" w:hAnsi="Calibri" w:cs="Times New Roman"/>
                <w:color w:val="000000"/>
                <w:szCs w:val="24"/>
              </w:rPr>
              <w:t>1</w:t>
            </w:r>
          </w:p>
        </w:tc>
        <w:tc>
          <w:tcPr>
            <w:tcW w:w="13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3F62A3" w14:textId="13FE642B" w:rsidR="00E2466F" w:rsidRPr="00DA64C1" w:rsidRDefault="00C47F61" w:rsidP="00E2466F">
            <w:pPr>
              <w:jc w:val="left"/>
              <w:rPr>
                <w:rFonts w:ascii="Calibri" w:eastAsia="Times New Roman" w:hAnsi="Calibri" w:cs="Times New Roman"/>
                <w:color w:val="000000"/>
                <w:szCs w:val="24"/>
              </w:rPr>
            </w:pPr>
            <w:r w:rsidRPr="00DA64C1">
              <w:rPr>
                <w:rFonts w:ascii="Calibri" w:eastAsia="Times New Roman" w:hAnsi="Calibri" w:cs="Times New Roman"/>
                <w:color w:val="000000"/>
                <w:szCs w:val="24"/>
              </w:rPr>
              <w:t>Transition</w:t>
            </w:r>
            <w:r w:rsidR="00E2466F" w:rsidRPr="00DA64C1">
              <w:rPr>
                <w:rFonts w:ascii="Calibri" w:eastAsia="Times New Roman" w:hAnsi="Calibri" w:cs="Times New Roman"/>
                <w:color w:val="000000"/>
                <w:szCs w:val="24"/>
              </w:rPr>
              <w:t xml:space="preserve"> to Lane Mile Approach </w:t>
            </w:r>
          </w:p>
        </w:tc>
        <w:tc>
          <w:tcPr>
            <w:tcW w:w="23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B7D465" w14:textId="21558C81" w:rsidR="00E2466F" w:rsidRPr="00320388" w:rsidRDefault="00E2466F" w:rsidP="00E2466F">
            <w:pPr>
              <w:jc w:val="left"/>
              <w:rPr>
                <w:rFonts w:ascii="Calibri" w:eastAsia="Times New Roman" w:hAnsi="Calibri" w:cs="Times New Roman"/>
                <w:color w:val="000000"/>
                <w:szCs w:val="24"/>
              </w:rPr>
            </w:pPr>
            <w:r w:rsidRPr="00320388">
              <w:rPr>
                <w:rFonts w:ascii="Calibri" w:eastAsia="Times New Roman" w:hAnsi="Calibri" w:cs="Times New Roman"/>
                <w:color w:val="000000"/>
                <w:szCs w:val="24"/>
              </w:rPr>
              <w:t>Determine miles swept potential of campus</w:t>
            </w:r>
            <w:r w:rsidR="00B0243D">
              <w:rPr>
                <w:rFonts w:ascii="Calibri" w:eastAsia="Times New Roman" w:hAnsi="Calibri" w:cs="Times New Roman"/>
                <w:color w:val="000000"/>
                <w:szCs w:val="24"/>
              </w:rPr>
              <w:t>. S</w:t>
            </w:r>
            <w:r w:rsidRPr="00320388">
              <w:rPr>
                <w:rFonts w:ascii="Calibri" w:eastAsia="Times New Roman" w:hAnsi="Calibri" w:cs="Times New Roman"/>
                <w:color w:val="000000"/>
                <w:szCs w:val="24"/>
              </w:rPr>
              <w:t>elect a practice to implement</w:t>
            </w:r>
            <w:r w:rsidR="00C47F61" w:rsidRPr="00320388">
              <w:rPr>
                <w:rFonts w:ascii="Calibri" w:eastAsia="Times New Roman" w:hAnsi="Calibri" w:cs="Times New Roman"/>
                <w:color w:val="000000"/>
                <w:szCs w:val="24"/>
              </w:rPr>
              <w:t xml:space="preserve"> from </w:t>
            </w:r>
            <w:r w:rsidR="002B7030">
              <w:rPr>
                <w:rFonts w:ascii="Calibri" w:eastAsia="Times New Roman" w:hAnsi="Calibri" w:cs="Times New Roman"/>
                <w:color w:val="000000"/>
                <w:szCs w:val="24"/>
              </w:rPr>
              <w:t xml:space="preserve">Table 3 of this report. </w:t>
            </w:r>
          </w:p>
        </w:tc>
        <w:tc>
          <w:tcPr>
            <w:tcW w:w="8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51AF58" w14:textId="043C3830" w:rsidR="00E2466F" w:rsidRPr="00320388" w:rsidRDefault="00E2466F" w:rsidP="00E2466F">
            <w:pPr>
              <w:jc w:val="left"/>
              <w:rPr>
                <w:rFonts w:ascii="Calibri" w:eastAsia="Times New Roman" w:hAnsi="Calibri" w:cs="Times New Roman"/>
                <w:color w:val="000000"/>
                <w:szCs w:val="24"/>
              </w:rPr>
            </w:pPr>
            <w:r w:rsidRPr="00320388">
              <w:rPr>
                <w:rFonts w:ascii="Calibri" w:eastAsia="Times New Roman" w:hAnsi="Calibri" w:cs="Times New Roman"/>
                <w:color w:val="000000"/>
                <w:szCs w:val="24"/>
              </w:rPr>
              <w:t>Ju</w:t>
            </w:r>
            <w:r w:rsidR="0090748E" w:rsidRPr="00320388">
              <w:rPr>
                <w:rFonts w:ascii="Calibri" w:eastAsia="Times New Roman" w:hAnsi="Calibri" w:cs="Times New Roman"/>
                <w:color w:val="000000"/>
                <w:szCs w:val="24"/>
              </w:rPr>
              <w:t>ne 30,</w:t>
            </w:r>
            <w:r w:rsidRPr="00320388">
              <w:rPr>
                <w:rFonts w:ascii="Calibri" w:eastAsia="Times New Roman" w:hAnsi="Calibri" w:cs="Times New Roman"/>
                <w:color w:val="000000"/>
                <w:szCs w:val="24"/>
              </w:rPr>
              <w:t xml:space="preserve"> 2020</w:t>
            </w:r>
          </w:p>
        </w:tc>
      </w:tr>
      <w:tr w:rsidR="002666A3" w:rsidRPr="00320388" w14:paraId="05A4EFEB" w14:textId="77777777" w:rsidTr="00162586">
        <w:trPr>
          <w:trHeight w:val="576"/>
        </w:trPr>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EB72E56" w14:textId="2F91038A" w:rsidR="002666A3" w:rsidRPr="00DA64C1" w:rsidRDefault="002666A3" w:rsidP="002666A3">
            <w:pPr>
              <w:jc w:val="center"/>
              <w:rPr>
                <w:rFonts w:ascii="Calibri" w:eastAsia="Times New Roman" w:hAnsi="Calibri" w:cs="Times New Roman"/>
                <w:color w:val="000000"/>
                <w:szCs w:val="24"/>
              </w:rPr>
            </w:pPr>
            <w:r>
              <w:rPr>
                <w:rFonts w:ascii="Calibri" w:eastAsia="Times New Roman" w:hAnsi="Calibri" w:cs="Times New Roman"/>
                <w:color w:val="000000"/>
                <w:szCs w:val="24"/>
              </w:rPr>
              <w:t>2</w:t>
            </w:r>
          </w:p>
        </w:tc>
        <w:tc>
          <w:tcPr>
            <w:tcW w:w="1396" w:type="pct"/>
            <w:tcBorders>
              <w:top w:val="single" w:sz="4" w:space="0" w:color="auto"/>
              <w:left w:val="single" w:sz="4" w:space="0" w:color="auto"/>
              <w:bottom w:val="single" w:sz="4" w:space="0" w:color="auto"/>
              <w:right w:val="single" w:sz="4" w:space="0" w:color="auto"/>
            </w:tcBorders>
            <w:shd w:val="clear" w:color="auto" w:fill="auto"/>
            <w:vAlign w:val="center"/>
          </w:tcPr>
          <w:p w14:paraId="24796034" w14:textId="3CB044E5" w:rsidR="002666A3" w:rsidRPr="00DA64C1" w:rsidRDefault="002B7030" w:rsidP="002666A3">
            <w:pPr>
              <w:jc w:val="left"/>
              <w:rPr>
                <w:rFonts w:ascii="Calibri" w:eastAsia="Times New Roman" w:hAnsi="Calibri" w:cs="Times New Roman"/>
                <w:color w:val="000000"/>
                <w:szCs w:val="24"/>
              </w:rPr>
            </w:pPr>
            <w:r>
              <w:rPr>
                <w:rFonts w:ascii="Calibri" w:eastAsia="Times New Roman" w:hAnsi="Calibri" w:cs="Times New Roman"/>
                <w:color w:val="000000"/>
                <w:szCs w:val="24"/>
              </w:rPr>
              <w:t xml:space="preserve">Improve tracking on areas swept </w:t>
            </w:r>
            <w:r w:rsidR="007D65E1">
              <w:rPr>
                <w:rFonts w:ascii="Calibri" w:eastAsia="Times New Roman" w:hAnsi="Calibri" w:cs="Times New Roman"/>
                <w:color w:val="000000"/>
                <w:szCs w:val="24"/>
              </w:rPr>
              <w:t>and</w:t>
            </w:r>
            <w:r>
              <w:rPr>
                <w:rFonts w:ascii="Calibri" w:eastAsia="Times New Roman" w:hAnsi="Calibri" w:cs="Times New Roman"/>
                <w:color w:val="000000"/>
                <w:szCs w:val="24"/>
              </w:rPr>
              <w:t xml:space="preserve"> b</w:t>
            </w:r>
            <w:r w:rsidR="002666A3" w:rsidRPr="00DA64C1">
              <w:rPr>
                <w:rFonts w:ascii="Calibri" w:eastAsia="Times New Roman" w:hAnsi="Calibri" w:cs="Times New Roman"/>
                <w:color w:val="000000"/>
                <w:szCs w:val="24"/>
              </w:rPr>
              <w:t>egin training for staff</w:t>
            </w:r>
          </w:p>
        </w:tc>
        <w:tc>
          <w:tcPr>
            <w:tcW w:w="2358" w:type="pct"/>
            <w:tcBorders>
              <w:top w:val="single" w:sz="4" w:space="0" w:color="auto"/>
              <w:left w:val="single" w:sz="4" w:space="0" w:color="auto"/>
              <w:bottom w:val="single" w:sz="4" w:space="0" w:color="auto"/>
              <w:right w:val="single" w:sz="4" w:space="0" w:color="auto"/>
            </w:tcBorders>
            <w:shd w:val="clear" w:color="auto" w:fill="auto"/>
            <w:vAlign w:val="center"/>
          </w:tcPr>
          <w:p w14:paraId="5F6C5EE4" w14:textId="1AE7DD46" w:rsidR="002666A3" w:rsidRPr="00320388" w:rsidRDefault="00B0243D" w:rsidP="002666A3">
            <w:pPr>
              <w:jc w:val="left"/>
              <w:rPr>
                <w:rFonts w:ascii="Calibri" w:eastAsia="Times New Roman" w:hAnsi="Calibri" w:cs="Times New Roman"/>
                <w:color w:val="000000"/>
                <w:szCs w:val="24"/>
              </w:rPr>
            </w:pPr>
            <w:r>
              <w:rPr>
                <w:rFonts w:ascii="Calibri" w:eastAsia="Times New Roman" w:hAnsi="Calibri" w:cs="Times New Roman"/>
                <w:color w:val="000000"/>
                <w:szCs w:val="24"/>
              </w:rPr>
              <w:t>Develop i</w:t>
            </w:r>
            <w:r w:rsidR="002B7030" w:rsidRPr="00320388">
              <w:rPr>
                <w:rFonts w:ascii="Calibri" w:eastAsia="Times New Roman" w:hAnsi="Calibri" w:cs="Times New Roman"/>
                <w:color w:val="000000"/>
                <w:szCs w:val="24"/>
              </w:rPr>
              <w:t>mproved tracking documentation</w:t>
            </w:r>
            <w:r w:rsidR="002B7030">
              <w:rPr>
                <w:rFonts w:ascii="Calibri" w:eastAsia="Times New Roman" w:hAnsi="Calibri" w:cs="Times New Roman"/>
                <w:color w:val="000000"/>
                <w:szCs w:val="24"/>
              </w:rPr>
              <w:t xml:space="preserve"> </w:t>
            </w:r>
            <w:r w:rsidR="007D65E1">
              <w:rPr>
                <w:rFonts w:ascii="Calibri" w:eastAsia="Times New Roman" w:hAnsi="Calibri" w:cs="Times New Roman"/>
                <w:color w:val="000000"/>
                <w:szCs w:val="24"/>
              </w:rPr>
              <w:t>and</w:t>
            </w:r>
            <w:r w:rsidR="002B7030">
              <w:rPr>
                <w:rFonts w:ascii="Calibri" w:eastAsia="Times New Roman" w:hAnsi="Calibri" w:cs="Times New Roman"/>
                <w:color w:val="000000"/>
                <w:szCs w:val="24"/>
              </w:rPr>
              <w:t xml:space="preserve"> t</w:t>
            </w:r>
            <w:r w:rsidR="002666A3" w:rsidRPr="00320388">
              <w:rPr>
                <w:rFonts w:ascii="Calibri" w:eastAsia="Times New Roman" w:hAnsi="Calibri" w:cs="Times New Roman"/>
                <w:color w:val="000000"/>
                <w:szCs w:val="24"/>
              </w:rPr>
              <w:t>raining materials</w:t>
            </w:r>
            <w:r>
              <w:rPr>
                <w:rFonts w:ascii="Calibri" w:eastAsia="Times New Roman" w:hAnsi="Calibri" w:cs="Times New Roman"/>
                <w:color w:val="000000"/>
                <w:szCs w:val="24"/>
              </w:rPr>
              <w:t>.</w:t>
            </w:r>
            <w:r w:rsidR="002666A3" w:rsidRPr="00320388">
              <w:rPr>
                <w:rFonts w:ascii="Calibri" w:eastAsia="Times New Roman" w:hAnsi="Calibri" w:cs="Times New Roman"/>
                <w:color w:val="000000"/>
                <w:szCs w:val="24"/>
              </w:rPr>
              <w:t xml:space="preserve"> </w:t>
            </w:r>
            <w:r>
              <w:rPr>
                <w:rFonts w:ascii="Calibri" w:eastAsia="Times New Roman" w:hAnsi="Calibri" w:cs="Times New Roman"/>
                <w:color w:val="000000"/>
                <w:szCs w:val="24"/>
              </w:rPr>
              <w:t>Conduct</w:t>
            </w:r>
            <w:r w:rsidR="002B7030">
              <w:rPr>
                <w:rFonts w:ascii="Calibri" w:eastAsia="Times New Roman" w:hAnsi="Calibri" w:cs="Times New Roman"/>
                <w:color w:val="000000"/>
                <w:szCs w:val="24"/>
              </w:rPr>
              <w:t xml:space="preserve"> training.</w:t>
            </w:r>
          </w:p>
        </w:tc>
        <w:tc>
          <w:tcPr>
            <w:tcW w:w="8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B812CEA" w14:textId="18EF533F" w:rsidR="002666A3" w:rsidRPr="00320388" w:rsidDel="00E2466F" w:rsidRDefault="002666A3" w:rsidP="002666A3">
            <w:pPr>
              <w:jc w:val="left"/>
              <w:rPr>
                <w:rFonts w:ascii="Calibri" w:eastAsia="Times New Roman" w:hAnsi="Calibri" w:cs="Times New Roman"/>
                <w:color w:val="000000"/>
                <w:szCs w:val="24"/>
              </w:rPr>
            </w:pPr>
            <w:r w:rsidRPr="00320388">
              <w:rPr>
                <w:rFonts w:ascii="Calibri" w:eastAsia="Times New Roman" w:hAnsi="Calibri" w:cs="Times New Roman"/>
                <w:color w:val="000000"/>
                <w:szCs w:val="24"/>
              </w:rPr>
              <w:t>June 30, 2021</w:t>
            </w:r>
          </w:p>
        </w:tc>
      </w:tr>
      <w:tr w:rsidR="002B7030" w:rsidRPr="00320388" w14:paraId="68BDDD9C" w14:textId="77777777" w:rsidTr="00162586">
        <w:trPr>
          <w:trHeight w:val="576"/>
        </w:trPr>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1DFCDAA" w14:textId="5067DD43" w:rsidR="002B7030" w:rsidRDefault="002B7030" w:rsidP="002B7030">
            <w:pPr>
              <w:jc w:val="center"/>
              <w:rPr>
                <w:rFonts w:ascii="Calibri" w:eastAsia="Times New Roman" w:hAnsi="Calibri" w:cs="Times New Roman"/>
                <w:color w:val="000000"/>
                <w:szCs w:val="24"/>
              </w:rPr>
            </w:pPr>
            <w:r>
              <w:rPr>
                <w:rFonts w:ascii="Calibri" w:eastAsia="Times New Roman" w:hAnsi="Calibri" w:cs="Times New Roman"/>
                <w:color w:val="000000"/>
                <w:szCs w:val="24"/>
              </w:rPr>
              <w:t>3</w:t>
            </w:r>
          </w:p>
        </w:tc>
        <w:tc>
          <w:tcPr>
            <w:tcW w:w="1396" w:type="pct"/>
            <w:tcBorders>
              <w:top w:val="single" w:sz="4" w:space="0" w:color="auto"/>
              <w:left w:val="single" w:sz="4" w:space="0" w:color="auto"/>
              <w:bottom w:val="single" w:sz="4" w:space="0" w:color="auto"/>
              <w:right w:val="single" w:sz="4" w:space="0" w:color="auto"/>
            </w:tcBorders>
            <w:shd w:val="clear" w:color="auto" w:fill="auto"/>
            <w:vAlign w:val="center"/>
          </w:tcPr>
          <w:p w14:paraId="71E1B90A" w14:textId="49C17920" w:rsidR="002B7030" w:rsidRPr="00DA64C1" w:rsidRDefault="002B7030" w:rsidP="002B7030">
            <w:pPr>
              <w:jc w:val="left"/>
              <w:rPr>
                <w:rFonts w:ascii="Calibri" w:eastAsia="Times New Roman" w:hAnsi="Calibri" w:cs="Times New Roman"/>
                <w:color w:val="000000"/>
                <w:szCs w:val="24"/>
              </w:rPr>
            </w:pPr>
            <w:r>
              <w:rPr>
                <w:rFonts w:ascii="Calibri" w:eastAsia="Times New Roman" w:hAnsi="Calibri" w:cs="Times New Roman"/>
                <w:color w:val="000000"/>
                <w:szCs w:val="24"/>
              </w:rPr>
              <w:t>Evaluate Street Sweeping Program</w:t>
            </w:r>
          </w:p>
        </w:tc>
        <w:tc>
          <w:tcPr>
            <w:tcW w:w="2358" w:type="pct"/>
            <w:tcBorders>
              <w:top w:val="single" w:sz="4" w:space="0" w:color="auto"/>
              <w:left w:val="single" w:sz="4" w:space="0" w:color="auto"/>
              <w:bottom w:val="single" w:sz="4" w:space="0" w:color="auto"/>
              <w:right w:val="single" w:sz="4" w:space="0" w:color="auto"/>
            </w:tcBorders>
            <w:shd w:val="clear" w:color="auto" w:fill="auto"/>
            <w:vAlign w:val="center"/>
          </w:tcPr>
          <w:p w14:paraId="7B849D01" w14:textId="6A5CD3BC" w:rsidR="002B7030" w:rsidRDefault="002B7030" w:rsidP="002B7030">
            <w:pPr>
              <w:jc w:val="left"/>
              <w:rPr>
                <w:rFonts w:ascii="Calibri" w:eastAsia="Times New Roman" w:hAnsi="Calibri" w:cs="Times New Roman"/>
                <w:color w:val="000000"/>
                <w:szCs w:val="24"/>
              </w:rPr>
            </w:pPr>
            <w:r>
              <w:rPr>
                <w:rFonts w:ascii="Calibri" w:eastAsia="Times New Roman" w:hAnsi="Calibri" w:cs="Times New Roman"/>
                <w:color w:val="000000"/>
                <w:szCs w:val="24"/>
              </w:rPr>
              <w:t>Assess numerical progress towards meeting the WLA.</w:t>
            </w:r>
          </w:p>
        </w:tc>
        <w:tc>
          <w:tcPr>
            <w:tcW w:w="8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988309E" w14:textId="6138BAEE" w:rsidR="002B7030" w:rsidRPr="00320388" w:rsidRDefault="002B7030" w:rsidP="002B7030">
            <w:pPr>
              <w:jc w:val="left"/>
              <w:rPr>
                <w:rFonts w:ascii="Calibri" w:eastAsia="Times New Roman" w:hAnsi="Calibri" w:cs="Times New Roman"/>
                <w:color w:val="000000"/>
                <w:szCs w:val="24"/>
              </w:rPr>
            </w:pPr>
            <w:r w:rsidRPr="00320388">
              <w:rPr>
                <w:rFonts w:ascii="Calibri" w:eastAsia="Times New Roman" w:hAnsi="Calibri" w:cs="Times New Roman"/>
                <w:color w:val="000000"/>
                <w:szCs w:val="24"/>
              </w:rPr>
              <w:t>June 30, 202</w:t>
            </w:r>
            <w:r>
              <w:rPr>
                <w:rFonts w:ascii="Calibri" w:eastAsia="Times New Roman" w:hAnsi="Calibri" w:cs="Times New Roman"/>
                <w:color w:val="000000"/>
                <w:szCs w:val="24"/>
              </w:rPr>
              <w:t>2</w:t>
            </w:r>
          </w:p>
        </w:tc>
      </w:tr>
      <w:tr w:rsidR="002B7030" w:rsidRPr="00320388" w14:paraId="6064C7D6" w14:textId="77777777" w:rsidTr="00162586">
        <w:trPr>
          <w:trHeight w:val="576"/>
        </w:trPr>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6B68BBC" w14:textId="0C8A3D06" w:rsidR="002B7030" w:rsidRPr="00DA64C1" w:rsidRDefault="002B7030" w:rsidP="002B7030">
            <w:pPr>
              <w:jc w:val="center"/>
              <w:rPr>
                <w:rFonts w:ascii="Calibri" w:eastAsia="Times New Roman" w:hAnsi="Calibri" w:cs="Times New Roman"/>
                <w:color w:val="000000"/>
                <w:szCs w:val="24"/>
              </w:rPr>
            </w:pPr>
            <w:r>
              <w:rPr>
                <w:rFonts w:ascii="Calibri" w:eastAsia="Times New Roman" w:hAnsi="Calibri" w:cs="Times New Roman"/>
                <w:color w:val="000000"/>
                <w:szCs w:val="24"/>
              </w:rPr>
              <w:t>4</w:t>
            </w:r>
          </w:p>
        </w:tc>
        <w:tc>
          <w:tcPr>
            <w:tcW w:w="1396" w:type="pct"/>
            <w:tcBorders>
              <w:top w:val="single" w:sz="4" w:space="0" w:color="auto"/>
              <w:left w:val="single" w:sz="4" w:space="0" w:color="auto"/>
              <w:bottom w:val="single" w:sz="4" w:space="0" w:color="auto"/>
              <w:right w:val="single" w:sz="4" w:space="0" w:color="auto"/>
            </w:tcBorders>
            <w:shd w:val="clear" w:color="auto" w:fill="auto"/>
            <w:vAlign w:val="center"/>
          </w:tcPr>
          <w:p w14:paraId="541B971E" w14:textId="481D53AB" w:rsidR="002B7030" w:rsidRPr="00DA64C1" w:rsidRDefault="002B7030" w:rsidP="002B7030">
            <w:pPr>
              <w:jc w:val="left"/>
              <w:rPr>
                <w:rFonts w:ascii="Calibri" w:eastAsia="Times New Roman" w:hAnsi="Calibri" w:cs="Times New Roman"/>
                <w:color w:val="000000"/>
                <w:szCs w:val="24"/>
              </w:rPr>
            </w:pPr>
            <w:r w:rsidRPr="00DA64C1">
              <w:rPr>
                <w:rFonts w:ascii="Calibri" w:eastAsia="Times New Roman" w:hAnsi="Calibri" w:cs="Times New Roman"/>
                <w:color w:val="000000"/>
                <w:szCs w:val="24"/>
              </w:rPr>
              <w:t>Sweeper evaluation and purchase</w:t>
            </w:r>
          </w:p>
        </w:tc>
        <w:tc>
          <w:tcPr>
            <w:tcW w:w="2358" w:type="pct"/>
            <w:tcBorders>
              <w:top w:val="single" w:sz="4" w:space="0" w:color="auto"/>
              <w:left w:val="single" w:sz="4" w:space="0" w:color="auto"/>
              <w:bottom w:val="single" w:sz="4" w:space="0" w:color="auto"/>
              <w:right w:val="single" w:sz="4" w:space="0" w:color="auto"/>
            </w:tcBorders>
            <w:shd w:val="clear" w:color="auto" w:fill="auto"/>
            <w:vAlign w:val="center"/>
          </w:tcPr>
          <w:p w14:paraId="4181426C" w14:textId="7FC76AC1" w:rsidR="002B7030" w:rsidRPr="00320388" w:rsidRDefault="002B7030" w:rsidP="002B7030">
            <w:pPr>
              <w:jc w:val="left"/>
              <w:rPr>
                <w:rFonts w:ascii="Calibri" w:eastAsia="Times New Roman" w:hAnsi="Calibri" w:cs="Times New Roman"/>
                <w:color w:val="000000"/>
                <w:szCs w:val="24"/>
              </w:rPr>
            </w:pPr>
            <w:r w:rsidRPr="00320388">
              <w:rPr>
                <w:rFonts w:ascii="Calibri" w:eastAsia="Times New Roman" w:hAnsi="Calibri" w:cs="Times New Roman"/>
                <w:color w:val="000000"/>
                <w:szCs w:val="24"/>
              </w:rPr>
              <w:t>Assess the effectiveness of VT’s sweepers and consider future sweeper purchases</w:t>
            </w:r>
            <w:r>
              <w:rPr>
                <w:rFonts w:ascii="Calibri" w:eastAsia="Times New Roman" w:hAnsi="Calibri" w:cs="Times New Roman"/>
                <w:color w:val="000000"/>
                <w:szCs w:val="24"/>
              </w:rPr>
              <w:t>.</w:t>
            </w:r>
          </w:p>
        </w:tc>
        <w:tc>
          <w:tcPr>
            <w:tcW w:w="8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6DE11FD" w14:textId="3B9E4360" w:rsidR="002B7030" w:rsidRPr="00320388" w:rsidRDefault="002B7030" w:rsidP="002B7030">
            <w:pPr>
              <w:jc w:val="left"/>
              <w:rPr>
                <w:rFonts w:ascii="Calibri" w:eastAsia="Times New Roman" w:hAnsi="Calibri" w:cs="Times New Roman"/>
                <w:color w:val="000000"/>
                <w:szCs w:val="24"/>
              </w:rPr>
            </w:pPr>
            <w:r w:rsidRPr="00320388">
              <w:rPr>
                <w:rFonts w:ascii="Calibri" w:eastAsia="Times New Roman" w:hAnsi="Calibri" w:cs="Times New Roman"/>
                <w:color w:val="000000"/>
                <w:szCs w:val="24"/>
              </w:rPr>
              <w:t>June 30, 202</w:t>
            </w:r>
            <w:r>
              <w:rPr>
                <w:rFonts w:ascii="Calibri" w:eastAsia="Times New Roman" w:hAnsi="Calibri" w:cs="Times New Roman"/>
                <w:color w:val="000000"/>
                <w:szCs w:val="24"/>
              </w:rPr>
              <w:t>3</w:t>
            </w:r>
          </w:p>
        </w:tc>
      </w:tr>
      <w:tr w:rsidR="002B7030" w:rsidRPr="00320388" w14:paraId="25565DBC" w14:textId="77777777" w:rsidTr="002B7030">
        <w:trPr>
          <w:trHeight w:val="1152"/>
        </w:trPr>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6015CB" w14:textId="772F1FAD" w:rsidR="002B7030" w:rsidRPr="00DA64C1" w:rsidRDefault="002B7030" w:rsidP="002B7030">
            <w:pPr>
              <w:jc w:val="center"/>
              <w:rPr>
                <w:rFonts w:ascii="Calibri" w:eastAsia="Times New Roman" w:hAnsi="Calibri" w:cs="Times New Roman"/>
                <w:color w:val="000000"/>
                <w:szCs w:val="24"/>
              </w:rPr>
            </w:pPr>
            <w:r w:rsidRPr="00DA64C1">
              <w:rPr>
                <w:rFonts w:ascii="Calibri" w:eastAsia="Times New Roman" w:hAnsi="Calibri" w:cs="Times New Roman"/>
                <w:color w:val="000000"/>
                <w:szCs w:val="24"/>
              </w:rPr>
              <w:t>5</w:t>
            </w:r>
          </w:p>
        </w:tc>
        <w:tc>
          <w:tcPr>
            <w:tcW w:w="1396" w:type="pct"/>
            <w:tcBorders>
              <w:top w:val="single" w:sz="4" w:space="0" w:color="auto"/>
              <w:left w:val="single" w:sz="4" w:space="0" w:color="auto"/>
              <w:bottom w:val="single" w:sz="4" w:space="0" w:color="auto"/>
              <w:right w:val="single" w:sz="4" w:space="0" w:color="auto"/>
            </w:tcBorders>
            <w:shd w:val="clear" w:color="auto" w:fill="auto"/>
            <w:vAlign w:val="center"/>
          </w:tcPr>
          <w:p w14:paraId="4230CB76" w14:textId="3B8B93C4" w:rsidR="002B7030" w:rsidRPr="00DA64C1" w:rsidRDefault="002B7030" w:rsidP="002B7030">
            <w:pPr>
              <w:jc w:val="left"/>
              <w:rPr>
                <w:rFonts w:ascii="Calibri" w:eastAsia="Times New Roman" w:hAnsi="Calibri" w:cs="Times New Roman"/>
                <w:color w:val="000000"/>
                <w:szCs w:val="24"/>
              </w:rPr>
            </w:pPr>
            <w:r>
              <w:rPr>
                <w:rFonts w:ascii="Calibri" w:eastAsia="Times New Roman" w:hAnsi="Calibri" w:cs="Times New Roman"/>
                <w:color w:val="000000"/>
                <w:szCs w:val="24"/>
              </w:rPr>
              <w:t>Re-evaluate Street Sweeping Program</w:t>
            </w:r>
          </w:p>
        </w:tc>
        <w:tc>
          <w:tcPr>
            <w:tcW w:w="2358" w:type="pct"/>
            <w:tcBorders>
              <w:top w:val="single" w:sz="4" w:space="0" w:color="auto"/>
              <w:left w:val="single" w:sz="4" w:space="0" w:color="auto"/>
              <w:bottom w:val="single" w:sz="4" w:space="0" w:color="auto"/>
              <w:right w:val="single" w:sz="4" w:space="0" w:color="auto"/>
            </w:tcBorders>
            <w:shd w:val="clear" w:color="auto" w:fill="auto"/>
            <w:vAlign w:val="center"/>
          </w:tcPr>
          <w:p w14:paraId="64FA48FA" w14:textId="0405BF52" w:rsidR="002B7030" w:rsidRPr="00320388" w:rsidRDefault="002B7030" w:rsidP="002B7030">
            <w:pPr>
              <w:jc w:val="left"/>
              <w:rPr>
                <w:rFonts w:ascii="Calibri" w:eastAsia="Times New Roman" w:hAnsi="Calibri" w:cs="Times New Roman"/>
                <w:color w:val="000000"/>
                <w:szCs w:val="24"/>
              </w:rPr>
            </w:pPr>
            <w:r>
              <w:rPr>
                <w:rFonts w:ascii="Calibri" w:eastAsia="Times New Roman" w:hAnsi="Calibri" w:cs="Times New Roman"/>
                <w:color w:val="000000"/>
                <w:szCs w:val="24"/>
              </w:rPr>
              <w:t xml:space="preserve">Re-evaluate program </w:t>
            </w:r>
            <w:r w:rsidR="00514DE6">
              <w:rPr>
                <w:rFonts w:ascii="Calibri" w:eastAsia="Times New Roman" w:hAnsi="Calibri" w:cs="Times New Roman"/>
                <w:color w:val="000000"/>
                <w:szCs w:val="24"/>
              </w:rPr>
              <w:t xml:space="preserve">the last year of </w:t>
            </w:r>
            <w:r w:rsidRPr="00DA64C1">
              <w:rPr>
                <w:rFonts w:ascii="Calibri" w:eastAsia="Times New Roman" w:hAnsi="Calibri" w:cs="Times New Roman"/>
                <w:color w:val="000000"/>
                <w:szCs w:val="24"/>
              </w:rPr>
              <w:t xml:space="preserve">every permit cycle </w:t>
            </w:r>
            <w:r>
              <w:rPr>
                <w:rFonts w:ascii="Calibri" w:eastAsia="Times New Roman" w:hAnsi="Calibri" w:cs="Times New Roman"/>
                <w:color w:val="000000"/>
                <w:szCs w:val="24"/>
              </w:rPr>
              <w:t>to ensure progress towards m</w:t>
            </w:r>
            <w:r w:rsidRPr="00DA64C1">
              <w:rPr>
                <w:rFonts w:ascii="Calibri" w:eastAsia="Times New Roman" w:hAnsi="Calibri" w:cs="Times New Roman"/>
                <w:color w:val="000000"/>
                <w:szCs w:val="24"/>
              </w:rPr>
              <w:t>eet</w:t>
            </w:r>
            <w:r>
              <w:rPr>
                <w:rFonts w:ascii="Calibri" w:eastAsia="Times New Roman" w:hAnsi="Calibri" w:cs="Times New Roman"/>
                <w:color w:val="000000"/>
                <w:szCs w:val="24"/>
              </w:rPr>
              <w:t>ing</w:t>
            </w:r>
            <w:r w:rsidRPr="00DA64C1">
              <w:rPr>
                <w:rFonts w:ascii="Calibri" w:eastAsia="Times New Roman" w:hAnsi="Calibri" w:cs="Times New Roman"/>
                <w:color w:val="000000"/>
                <w:szCs w:val="24"/>
              </w:rPr>
              <w:t xml:space="preserve"> the WLA reduction</w:t>
            </w:r>
            <w:r w:rsidR="00514DE6">
              <w:rPr>
                <w:rFonts w:ascii="Calibri" w:eastAsia="Times New Roman" w:hAnsi="Calibri" w:cs="Times New Roman"/>
                <w:color w:val="000000"/>
                <w:szCs w:val="24"/>
              </w:rPr>
              <w:t xml:space="preserve"> by </w:t>
            </w:r>
            <w:r w:rsidR="00514DE6" w:rsidRPr="00DA64C1">
              <w:rPr>
                <w:rFonts w:ascii="Calibri" w:eastAsia="Times New Roman" w:hAnsi="Calibri" w:cs="Times New Roman"/>
                <w:color w:val="000000"/>
                <w:szCs w:val="24"/>
              </w:rPr>
              <w:t>June</w:t>
            </w:r>
            <w:r w:rsidR="00514DE6">
              <w:rPr>
                <w:rFonts w:ascii="Calibri" w:eastAsia="Times New Roman" w:hAnsi="Calibri" w:cs="Times New Roman"/>
                <w:color w:val="000000"/>
                <w:szCs w:val="24"/>
              </w:rPr>
              <w:t> </w:t>
            </w:r>
            <w:r w:rsidR="00514DE6" w:rsidRPr="00DA64C1">
              <w:rPr>
                <w:rFonts w:ascii="Calibri" w:eastAsia="Times New Roman" w:hAnsi="Calibri" w:cs="Times New Roman"/>
                <w:color w:val="000000"/>
                <w:szCs w:val="24"/>
              </w:rPr>
              <w:t>30,</w:t>
            </w:r>
            <w:r w:rsidR="00514DE6">
              <w:rPr>
                <w:rFonts w:ascii="Calibri" w:eastAsia="Times New Roman" w:hAnsi="Calibri" w:cs="Times New Roman"/>
                <w:color w:val="000000"/>
                <w:szCs w:val="24"/>
              </w:rPr>
              <w:t> </w:t>
            </w:r>
            <w:r w:rsidR="00514DE6" w:rsidRPr="00DA64C1">
              <w:rPr>
                <w:rFonts w:ascii="Calibri" w:eastAsia="Times New Roman" w:hAnsi="Calibri" w:cs="Times New Roman"/>
                <w:color w:val="000000"/>
                <w:szCs w:val="24"/>
              </w:rPr>
              <w:t>2070</w:t>
            </w:r>
            <w:r w:rsidRPr="00DA64C1">
              <w:rPr>
                <w:rFonts w:ascii="Calibri" w:eastAsia="Times New Roman" w:hAnsi="Calibri" w:cs="Times New Roman"/>
                <w:color w:val="000000"/>
                <w:szCs w:val="24"/>
              </w:rPr>
              <w:t>.</w:t>
            </w:r>
          </w:p>
        </w:tc>
        <w:tc>
          <w:tcPr>
            <w:tcW w:w="86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FF8321" w14:textId="306162AD" w:rsidR="002B7030" w:rsidRPr="00320388" w:rsidRDefault="002B7030" w:rsidP="002B7030">
            <w:pPr>
              <w:jc w:val="left"/>
              <w:rPr>
                <w:rFonts w:ascii="Calibri" w:eastAsia="Times New Roman" w:hAnsi="Calibri" w:cs="Times New Roman"/>
                <w:color w:val="000000"/>
                <w:szCs w:val="24"/>
                <w:highlight w:val="yellow"/>
              </w:rPr>
            </w:pPr>
            <w:r w:rsidRPr="00320388">
              <w:rPr>
                <w:rFonts w:ascii="Calibri" w:eastAsia="Times New Roman" w:hAnsi="Calibri" w:cs="Times New Roman"/>
                <w:color w:val="000000"/>
                <w:szCs w:val="24"/>
              </w:rPr>
              <w:t>June 30, 2024</w:t>
            </w:r>
          </w:p>
        </w:tc>
      </w:tr>
    </w:tbl>
    <w:p w14:paraId="77142085" w14:textId="096F8720" w:rsidR="0079261C" w:rsidRDefault="0079261C" w:rsidP="005B6AFC">
      <w:pPr>
        <w:rPr>
          <w:rFonts w:cs="Times New Roman"/>
          <w:color w:val="000000" w:themeColor="text1"/>
          <w:szCs w:val="24"/>
        </w:rPr>
      </w:pPr>
    </w:p>
    <w:p w14:paraId="23DEB9C7" w14:textId="231341E5" w:rsidR="00D61CC8" w:rsidRPr="00C96C8B" w:rsidRDefault="00D61CC8" w:rsidP="00D61CC8">
      <w:pPr>
        <w:spacing w:line="276" w:lineRule="auto"/>
        <w:rPr>
          <w:rFonts w:asciiTheme="minorHAnsi" w:hAnsiTheme="minorHAnsi" w:cs="Times New Roman"/>
          <w:color w:val="000000" w:themeColor="text1"/>
          <w:szCs w:val="24"/>
        </w:rPr>
      </w:pPr>
      <w:r w:rsidRPr="00C96C8B">
        <w:rPr>
          <w:rFonts w:asciiTheme="minorHAnsi" w:hAnsiTheme="minorHAnsi" w:cs="Times New Roman"/>
          <w:color w:val="000000" w:themeColor="text1"/>
          <w:szCs w:val="24"/>
        </w:rPr>
        <w:t xml:space="preserve">The Street Sweeping Program described in Table 4 will serve as the primary activities to achieve sediment reductions. </w:t>
      </w:r>
    </w:p>
    <w:p w14:paraId="23D0F594" w14:textId="3B32CC73" w:rsidR="003870F8" w:rsidRDefault="003870F8" w:rsidP="003870F8">
      <w:pPr>
        <w:pStyle w:val="Caption"/>
        <w:rPr>
          <w:rFonts w:cs="Times New Roman"/>
          <w:color w:val="000000" w:themeColor="text1"/>
          <w:szCs w:val="24"/>
        </w:rPr>
      </w:pPr>
    </w:p>
    <w:p w14:paraId="1EE55F72" w14:textId="77777777" w:rsidR="000751D4" w:rsidRDefault="000751D4" w:rsidP="00D61CC8">
      <w:pPr>
        <w:spacing w:line="276" w:lineRule="auto"/>
        <w:rPr>
          <w:rFonts w:cs="Times New Roman"/>
          <w:color w:val="000000" w:themeColor="text1"/>
          <w:szCs w:val="24"/>
        </w:rPr>
        <w:sectPr w:rsidR="000751D4" w:rsidSect="00015BB7">
          <w:headerReference w:type="default" r:id="rId24"/>
          <w:pgSz w:w="12240" w:h="15840"/>
          <w:pgMar w:top="1440" w:right="1440" w:bottom="806" w:left="1440" w:header="720" w:footer="720" w:gutter="0"/>
          <w:cols w:space="720"/>
          <w:docGrid w:linePitch="360"/>
        </w:sectPr>
      </w:pPr>
    </w:p>
    <w:p w14:paraId="5FC503A1" w14:textId="2042F480" w:rsidR="000751D4" w:rsidRPr="007B1AA5" w:rsidRDefault="000751D4" w:rsidP="000751D4">
      <w:pPr>
        <w:pStyle w:val="Heading1"/>
        <w:spacing w:before="0" w:after="0" w:line="276" w:lineRule="auto"/>
        <w:ind w:left="720" w:hanging="720"/>
        <w:rPr>
          <w:rFonts w:asciiTheme="minorHAnsi" w:hAnsiTheme="minorHAnsi" w:cs="Times New Roman"/>
        </w:rPr>
      </w:pPr>
      <w:bookmarkStart w:id="528" w:name="_Toc36482285"/>
      <w:r>
        <w:rPr>
          <w:rFonts w:asciiTheme="minorHAnsi" w:hAnsiTheme="minorHAnsi" w:cs="Times New Roman"/>
        </w:rPr>
        <w:lastRenderedPageBreak/>
        <w:t>R</w:t>
      </w:r>
      <w:r w:rsidR="00C25635">
        <w:rPr>
          <w:rFonts w:asciiTheme="minorHAnsi" w:hAnsiTheme="minorHAnsi" w:cs="Times New Roman"/>
        </w:rPr>
        <w:t>e</w:t>
      </w:r>
      <w:r>
        <w:rPr>
          <w:rFonts w:asciiTheme="minorHAnsi" w:hAnsiTheme="minorHAnsi" w:cs="Times New Roman"/>
        </w:rPr>
        <w:t>ferences</w:t>
      </w:r>
      <w:bookmarkEnd w:id="528"/>
    </w:p>
    <w:p w14:paraId="4440E1B5" w14:textId="7D36158B" w:rsidR="003870F8" w:rsidRDefault="003870F8" w:rsidP="00D61CC8">
      <w:pPr>
        <w:spacing w:line="276" w:lineRule="auto"/>
        <w:rPr>
          <w:rFonts w:cs="Times New Roman"/>
          <w:color w:val="000000" w:themeColor="text1"/>
          <w:szCs w:val="24"/>
        </w:rPr>
      </w:pPr>
    </w:p>
    <w:p w14:paraId="604975B9" w14:textId="78F6D1F8" w:rsidR="000751D4" w:rsidRDefault="00C25635" w:rsidP="00D61CC8">
      <w:pPr>
        <w:spacing w:line="276" w:lineRule="auto"/>
        <w:rPr>
          <w:rFonts w:cs="Times New Roman"/>
          <w:color w:val="000000" w:themeColor="text1"/>
          <w:szCs w:val="24"/>
        </w:rPr>
      </w:pPr>
      <w:r>
        <w:rPr>
          <w:rFonts w:cs="Times New Roman"/>
          <w:color w:val="000000" w:themeColor="text1"/>
          <w:szCs w:val="24"/>
        </w:rPr>
        <w:t>Bateman</w:t>
      </w:r>
      <w:r w:rsidR="00CF662A">
        <w:rPr>
          <w:rFonts w:cs="Times New Roman"/>
          <w:color w:val="000000" w:themeColor="text1"/>
          <w:szCs w:val="24"/>
        </w:rPr>
        <w:t xml:space="preserve">, </w:t>
      </w:r>
      <w:r w:rsidR="00416FD3">
        <w:rPr>
          <w:rFonts w:cs="Times New Roman"/>
          <w:color w:val="000000" w:themeColor="text1"/>
          <w:szCs w:val="24"/>
        </w:rPr>
        <w:t xml:space="preserve">M. </w:t>
      </w:r>
      <w:r>
        <w:rPr>
          <w:rFonts w:cs="Times New Roman"/>
          <w:color w:val="000000" w:themeColor="text1"/>
          <w:szCs w:val="24"/>
        </w:rPr>
        <w:t>2012</w:t>
      </w:r>
      <w:r w:rsidR="00416FD3">
        <w:rPr>
          <w:rFonts w:cs="Times New Roman"/>
          <w:color w:val="000000" w:themeColor="text1"/>
          <w:szCs w:val="24"/>
        </w:rPr>
        <w:t xml:space="preserve">. </w:t>
      </w:r>
      <w:r w:rsidR="00E04F69">
        <w:rPr>
          <w:rFonts w:cs="Times New Roman"/>
          <w:color w:val="000000" w:themeColor="text1"/>
          <w:szCs w:val="24"/>
        </w:rPr>
        <w:t xml:space="preserve">Methodology for calculating nutrient reductions using the FSA assessment tool. </w:t>
      </w:r>
      <w:r w:rsidR="0069475C">
        <w:rPr>
          <w:rFonts w:cs="Times New Roman"/>
          <w:color w:val="000000" w:themeColor="text1"/>
          <w:szCs w:val="24"/>
        </w:rPr>
        <w:t>Florida Stormwater Association and Florida Department of Environmental Protection.</w:t>
      </w:r>
    </w:p>
    <w:p w14:paraId="4FFCC742" w14:textId="018B7A4F" w:rsidR="00E24FC4" w:rsidRDefault="00E24FC4" w:rsidP="00E24FC4">
      <w:pPr>
        <w:spacing w:line="276" w:lineRule="auto"/>
        <w:rPr>
          <w:rFonts w:cs="Times New Roman"/>
          <w:color w:val="000000" w:themeColor="text1"/>
          <w:szCs w:val="24"/>
        </w:rPr>
      </w:pPr>
    </w:p>
    <w:p w14:paraId="5EDFD907" w14:textId="5F70B2CB" w:rsidR="00E24FC4" w:rsidRDefault="00B81FEA" w:rsidP="00E24FC4">
      <w:pPr>
        <w:spacing w:line="276" w:lineRule="auto"/>
        <w:rPr>
          <w:rFonts w:cs="Times New Roman"/>
          <w:color w:val="000000" w:themeColor="text1"/>
          <w:szCs w:val="24"/>
        </w:rPr>
      </w:pPr>
      <w:r>
        <w:rPr>
          <w:rFonts w:cs="Times New Roman"/>
          <w:color w:val="000000" w:themeColor="text1"/>
          <w:szCs w:val="24"/>
        </w:rPr>
        <w:t>Street and storm drain cleaning expert panel</w:t>
      </w:r>
      <w:r w:rsidR="00616BCF">
        <w:rPr>
          <w:rFonts w:cs="Times New Roman"/>
          <w:color w:val="000000" w:themeColor="text1"/>
          <w:szCs w:val="24"/>
        </w:rPr>
        <w:t xml:space="preserve">. </w:t>
      </w:r>
      <w:r w:rsidR="001517CD">
        <w:rPr>
          <w:rFonts w:cs="Times New Roman"/>
          <w:color w:val="000000" w:themeColor="text1"/>
          <w:szCs w:val="24"/>
        </w:rPr>
        <w:t xml:space="preserve">2016. </w:t>
      </w:r>
      <w:r w:rsidR="00F0764D">
        <w:rPr>
          <w:rFonts w:cs="Times New Roman"/>
          <w:color w:val="000000" w:themeColor="text1"/>
          <w:szCs w:val="24"/>
        </w:rPr>
        <w:t xml:space="preserve">Recommendations of the expert panel to define removal rates for street and storm drain cleaning practices. </w:t>
      </w:r>
      <w:r w:rsidR="00424B24">
        <w:rPr>
          <w:rFonts w:cs="Times New Roman"/>
          <w:color w:val="000000" w:themeColor="text1"/>
          <w:szCs w:val="24"/>
        </w:rPr>
        <w:t>Final Report approved by CBP Management Board.</w:t>
      </w:r>
    </w:p>
    <w:p w14:paraId="0B32812A" w14:textId="77777777" w:rsidR="001457EA" w:rsidRDefault="001457EA" w:rsidP="00D61CC8">
      <w:pPr>
        <w:spacing w:line="276" w:lineRule="auto"/>
        <w:rPr>
          <w:rFonts w:cs="Times New Roman"/>
          <w:color w:val="000000" w:themeColor="text1"/>
          <w:szCs w:val="24"/>
        </w:rPr>
      </w:pPr>
    </w:p>
    <w:p w14:paraId="559E28B1" w14:textId="518234DA" w:rsidR="00831E1A" w:rsidRDefault="001457EA" w:rsidP="00D61CC8">
      <w:pPr>
        <w:spacing w:line="276" w:lineRule="auto"/>
        <w:rPr>
          <w:rFonts w:cs="Times New Roman"/>
          <w:color w:val="000000" w:themeColor="text1"/>
          <w:szCs w:val="24"/>
        </w:rPr>
      </w:pPr>
      <w:r>
        <w:rPr>
          <w:rFonts w:cs="Times New Roman"/>
          <w:color w:val="000000" w:themeColor="text1"/>
          <w:szCs w:val="24"/>
        </w:rPr>
        <w:t>VA DEQ. 2015. Chesapeake Bay TMDL Special Condition Guidance. Guidance Memo 15-2005.</w:t>
      </w:r>
    </w:p>
    <w:p w14:paraId="173CDABD" w14:textId="77777777" w:rsidR="001457EA" w:rsidRDefault="001457EA" w:rsidP="00D61CC8">
      <w:pPr>
        <w:spacing w:line="276" w:lineRule="auto"/>
        <w:rPr>
          <w:rFonts w:cs="Times New Roman"/>
          <w:color w:val="000000" w:themeColor="text1"/>
          <w:szCs w:val="24"/>
        </w:rPr>
      </w:pPr>
    </w:p>
    <w:p w14:paraId="37129F09" w14:textId="2B91E64D" w:rsidR="00904CDA" w:rsidRDefault="00982842" w:rsidP="00D61CC8">
      <w:pPr>
        <w:spacing w:line="276" w:lineRule="auto"/>
        <w:rPr>
          <w:rFonts w:cs="Times New Roman"/>
          <w:color w:val="000000" w:themeColor="text1"/>
          <w:szCs w:val="24"/>
        </w:rPr>
      </w:pPr>
      <w:r>
        <w:rPr>
          <w:rFonts w:cs="Times New Roman"/>
          <w:color w:val="000000" w:themeColor="text1"/>
          <w:szCs w:val="24"/>
        </w:rPr>
        <w:t xml:space="preserve">VA DEQ and VA DCR. 2003. </w:t>
      </w:r>
      <w:r w:rsidR="00D337F5">
        <w:rPr>
          <w:rFonts w:cs="Times New Roman"/>
          <w:color w:val="000000" w:themeColor="text1"/>
          <w:szCs w:val="24"/>
        </w:rPr>
        <w:t xml:space="preserve">Benthic TMDL for </w:t>
      </w:r>
      <w:r w:rsidR="00904CDA">
        <w:rPr>
          <w:rFonts w:cs="Times New Roman"/>
          <w:color w:val="000000" w:themeColor="text1"/>
          <w:szCs w:val="24"/>
        </w:rPr>
        <w:t xml:space="preserve">Stroubles Creek </w:t>
      </w:r>
      <w:r w:rsidR="00D337F5">
        <w:rPr>
          <w:rFonts w:cs="Times New Roman"/>
          <w:color w:val="000000" w:themeColor="text1"/>
          <w:szCs w:val="24"/>
        </w:rPr>
        <w:t>in Montgomery County, Virginia.</w:t>
      </w:r>
    </w:p>
    <w:p w14:paraId="4F978EB5" w14:textId="044A9E5C" w:rsidR="00904CDA" w:rsidRDefault="00904CDA" w:rsidP="00D61CC8">
      <w:pPr>
        <w:spacing w:line="276" w:lineRule="auto"/>
        <w:rPr>
          <w:rFonts w:cs="Times New Roman"/>
          <w:color w:val="000000" w:themeColor="text1"/>
          <w:szCs w:val="24"/>
        </w:rPr>
      </w:pPr>
    </w:p>
    <w:p w14:paraId="3DA9E0CD" w14:textId="5A79830B" w:rsidR="00904CDA" w:rsidRDefault="008E1086" w:rsidP="00D61CC8">
      <w:pPr>
        <w:spacing w:line="276" w:lineRule="auto"/>
        <w:rPr>
          <w:rFonts w:cs="Times New Roman"/>
          <w:color w:val="000000" w:themeColor="text1"/>
          <w:szCs w:val="24"/>
        </w:rPr>
      </w:pPr>
      <w:r>
        <w:rPr>
          <w:rFonts w:cs="Times New Roman"/>
          <w:color w:val="000000" w:themeColor="text1"/>
          <w:szCs w:val="24"/>
        </w:rPr>
        <w:t xml:space="preserve">VA DEQ and VA DCR. 2006. </w:t>
      </w:r>
      <w:r w:rsidR="00184AC1">
        <w:rPr>
          <w:rFonts w:cs="Times New Roman"/>
          <w:color w:val="000000" w:themeColor="text1"/>
          <w:szCs w:val="24"/>
        </w:rPr>
        <w:t xml:space="preserve">Upper </w:t>
      </w:r>
      <w:r w:rsidR="00904CDA">
        <w:rPr>
          <w:rFonts w:cs="Times New Roman"/>
          <w:color w:val="000000" w:themeColor="text1"/>
          <w:szCs w:val="24"/>
        </w:rPr>
        <w:t xml:space="preserve">Stroubles Creek </w:t>
      </w:r>
      <w:r w:rsidR="00184AC1">
        <w:rPr>
          <w:rFonts w:cs="Times New Roman"/>
          <w:color w:val="000000" w:themeColor="text1"/>
          <w:szCs w:val="24"/>
        </w:rPr>
        <w:t xml:space="preserve">Watershed TMDL </w:t>
      </w:r>
      <w:r w:rsidR="00904CDA">
        <w:rPr>
          <w:rFonts w:cs="Times New Roman"/>
          <w:color w:val="000000" w:themeColor="text1"/>
          <w:szCs w:val="24"/>
        </w:rPr>
        <w:t>I</w:t>
      </w:r>
      <w:r w:rsidR="00184AC1">
        <w:rPr>
          <w:rFonts w:cs="Times New Roman"/>
          <w:color w:val="000000" w:themeColor="text1"/>
          <w:szCs w:val="24"/>
        </w:rPr>
        <w:t xml:space="preserve">mplementation </w:t>
      </w:r>
      <w:r w:rsidR="00904CDA">
        <w:rPr>
          <w:rFonts w:cs="Times New Roman"/>
          <w:color w:val="000000" w:themeColor="text1"/>
          <w:szCs w:val="24"/>
        </w:rPr>
        <w:t>P</w:t>
      </w:r>
      <w:r w:rsidR="00184AC1">
        <w:rPr>
          <w:rFonts w:cs="Times New Roman"/>
          <w:color w:val="000000" w:themeColor="text1"/>
          <w:szCs w:val="24"/>
        </w:rPr>
        <w:t xml:space="preserve">lan, Montgomery County, Virginia. </w:t>
      </w:r>
    </w:p>
    <w:p w14:paraId="02A52C6B" w14:textId="77777777" w:rsidR="00E85D71" w:rsidRDefault="00E85D71" w:rsidP="00D61CC8">
      <w:pPr>
        <w:spacing w:line="276" w:lineRule="auto"/>
        <w:rPr>
          <w:rFonts w:cs="Times New Roman"/>
          <w:color w:val="000000" w:themeColor="text1"/>
          <w:szCs w:val="24"/>
        </w:rPr>
      </w:pPr>
    </w:p>
    <w:p w14:paraId="1BCE755F" w14:textId="7660EB5F" w:rsidR="00E85D71" w:rsidRDefault="00E85D71" w:rsidP="00E85D71">
      <w:pPr>
        <w:spacing w:line="276" w:lineRule="auto"/>
        <w:rPr>
          <w:rFonts w:cs="Times New Roman"/>
          <w:color w:val="000000" w:themeColor="text1"/>
          <w:szCs w:val="24"/>
        </w:rPr>
      </w:pPr>
    </w:p>
    <w:p w14:paraId="42D08F9D" w14:textId="5622506D" w:rsidR="000751D4" w:rsidRDefault="000751D4" w:rsidP="00D61CC8">
      <w:pPr>
        <w:spacing w:line="276" w:lineRule="auto"/>
        <w:rPr>
          <w:rFonts w:cs="Times New Roman"/>
          <w:color w:val="000000" w:themeColor="text1"/>
          <w:szCs w:val="24"/>
        </w:rPr>
      </w:pPr>
    </w:p>
    <w:p w14:paraId="7D744FFE" w14:textId="77777777" w:rsidR="000751D4" w:rsidRDefault="000751D4" w:rsidP="00D61CC8">
      <w:pPr>
        <w:spacing w:line="276" w:lineRule="auto"/>
        <w:rPr>
          <w:rFonts w:cs="Times New Roman"/>
          <w:color w:val="000000" w:themeColor="text1"/>
          <w:szCs w:val="24"/>
        </w:rPr>
      </w:pPr>
    </w:p>
    <w:p w14:paraId="20D3B4D7" w14:textId="77777777" w:rsidR="00D61CC8" w:rsidRDefault="00D61CC8" w:rsidP="005B6AFC">
      <w:pPr>
        <w:rPr>
          <w:rFonts w:cs="Times New Roman"/>
          <w:color w:val="000000" w:themeColor="text1"/>
          <w:szCs w:val="24"/>
        </w:rPr>
        <w:sectPr w:rsidR="00D61CC8" w:rsidSect="00015BB7">
          <w:pgSz w:w="12240" w:h="15840"/>
          <w:pgMar w:top="1440" w:right="1440" w:bottom="806" w:left="1440" w:header="720" w:footer="720" w:gutter="0"/>
          <w:cols w:space="720"/>
          <w:docGrid w:linePitch="360"/>
        </w:sectPr>
      </w:pPr>
    </w:p>
    <w:p w14:paraId="19DCEAB9" w14:textId="2415E58D" w:rsidR="000B7E65" w:rsidRDefault="000B7E65" w:rsidP="005B6AFC">
      <w:pPr>
        <w:rPr>
          <w:rFonts w:cs="Times New Roman"/>
          <w:color w:val="000000" w:themeColor="text1"/>
          <w:szCs w:val="24"/>
        </w:rPr>
      </w:pPr>
    </w:p>
    <w:p w14:paraId="4B256C6F" w14:textId="77777777" w:rsidR="000B7E65" w:rsidRDefault="000B7E65" w:rsidP="005B6AFC">
      <w:pPr>
        <w:rPr>
          <w:rFonts w:cs="Times New Roman"/>
          <w:color w:val="000000" w:themeColor="text1"/>
          <w:szCs w:val="24"/>
        </w:rPr>
      </w:pPr>
    </w:p>
    <w:p w14:paraId="42F289D1" w14:textId="77777777" w:rsidR="00D56D13" w:rsidRDefault="00D56D13" w:rsidP="005B6AFC">
      <w:pPr>
        <w:rPr>
          <w:rFonts w:cs="Times New Roman"/>
          <w:color w:val="000000" w:themeColor="text1"/>
          <w:szCs w:val="24"/>
        </w:rPr>
      </w:pPr>
    </w:p>
    <w:p w14:paraId="6D9DE6A6" w14:textId="77777777" w:rsidR="00D56D13" w:rsidRDefault="00D56D13" w:rsidP="005B6AFC">
      <w:pPr>
        <w:rPr>
          <w:rFonts w:cs="Times New Roman"/>
          <w:color w:val="000000" w:themeColor="text1"/>
          <w:szCs w:val="24"/>
        </w:rPr>
      </w:pPr>
    </w:p>
    <w:p w14:paraId="5DA65255" w14:textId="77777777" w:rsidR="00D56D13" w:rsidRDefault="00D56D13" w:rsidP="005B6AFC">
      <w:pPr>
        <w:rPr>
          <w:rFonts w:cs="Times New Roman"/>
          <w:color w:val="000000" w:themeColor="text1"/>
          <w:szCs w:val="24"/>
        </w:rPr>
      </w:pPr>
    </w:p>
    <w:p w14:paraId="5A308766" w14:textId="77777777" w:rsidR="0079261C" w:rsidRDefault="0079261C" w:rsidP="005B6AFC">
      <w:pPr>
        <w:rPr>
          <w:rFonts w:cs="Times New Roman"/>
          <w:color w:val="000000" w:themeColor="text1"/>
          <w:szCs w:val="24"/>
        </w:rPr>
      </w:pPr>
    </w:p>
    <w:p w14:paraId="12C74247" w14:textId="77777777" w:rsidR="0079261C" w:rsidRDefault="0079261C" w:rsidP="005B6AFC">
      <w:pPr>
        <w:rPr>
          <w:rFonts w:cs="Times New Roman"/>
          <w:color w:val="000000" w:themeColor="text1"/>
          <w:szCs w:val="24"/>
        </w:rPr>
      </w:pPr>
    </w:p>
    <w:p w14:paraId="014658B1" w14:textId="77777777" w:rsidR="0079261C" w:rsidRDefault="0079261C" w:rsidP="005B6AFC">
      <w:pPr>
        <w:rPr>
          <w:rFonts w:cs="Times New Roman"/>
          <w:color w:val="000000" w:themeColor="text1"/>
          <w:szCs w:val="24"/>
        </w:rPr>
      </w:pPr>
    </w:p>
    <w:p w14:paraId="02C528F0" w14:textId="77777777" w:rsidR="0079261C" w:rsidRDefault="0079261C" w:rsidP="005B6AFC">
      <w:pPr>
        <w:rPr>
          <w:rFonts w:cs="Times New Roman"/>
          <w:color w:val="000000" w:themeColor="text1"/>
          <w:szCs w:val="24"/>
        </w:rPr>
      </w:pPr>
    </w:p>
    <w:p w14:paraId="60C0403A" w14:textId="77777777" w:rsidR="0079261C" w:rsidRDefault="0079261C" w:rsidP="005B6AFC">
      <w:pPr>
        <w:rPr>
          <w:rFonts w:cs="Times New Roman"/>
          <w:color w:val="000000" w:themeColor="text1"/>
          <w:szCs w:val="24"/>
        </w:rPr>
      </w:pPr>
    </w:p>
    <w:p w14:paraId="0C5D337B" w14:textId="77777777" w:rsidR="0079261C" w:rsidRDefault="0079261C" w:rsidP="005B6AFC">
      <w:pPr>
        <w:rPr>
          <w:rFonts w:cs="Times New Roman"/>
          <w:color w:val="000000" w:themeColor="text1"/>
          <w:szCs w:val="24"/>
        </w:rPr>
      </w:pPr>
    </w:p>
    <w:p w14:paraId="50B17399" w14:textId="77777777" w:rsidR="00D56D13" w:rsidRDefault="00D56D13" w:rsidP="005B6AFC">
      <w:pPr>
        <w:rPr>
          <w:rFonts w:cs="Times New Roman"/>
          <w:color w:val="000000" w:themeColor="text1"/>
          <w:szCs w:val="24"/>
        </w:rPr>
      </w:pPr>
    </w:p>
    <w:p w14:paraId="42ACA3ED" w14:textId="77777777" w:rsidR="00D56D13" w:rsidRDefault="00D56D13" w:rsidP="005B6AFC">
      <w:pPr>
        <w:rPr>
          <w:rFonts w:cs="Times New Roman"/>
          <w:color w:val="000000" w:themeColor="text1"/>
          <w:szCs w:val="24"/>
        </w:rPr>
      </w:pPr>
    </w:p>
    <w:p w14:paraId="741991C9" w14:textId="77777777" w:rsidR="00D56D13" w:rsidRDefault="00D56D13" w:rsidP="005B6AFC">
      <w:pPr>
        <w:rPr>
          <w:rFonts w:cs="Times New Roman"/>
          <w:color w:val="000000" w:themeColor="text1"/>
          <w:szCs w:val="24"/>
        </w:rPr>
      </w:pPr>
    </w:p>
    <w:p w14:paraId="13FAD24B" w14:textId="77777777" w:rsidR="00D56D13" w:rsidRDefault="00D56D13" w:rsidP="005B6AFC">
      <w:pPr>
        <w:rPr>
          <w:rFonts w:cs="Times New Roman"/>
          <w:color w:val="000000" w:themeColor="text1"/>
          <w:szCs w:val="24"/>
        </w:rPr>
      </w:pPr>
    </w:p>
    <w:p w14:paraId="18624DE8" w14:textId="77777777" w:rsidR="00D56D13" w:rsidRDefault="00D56D13" w:rsidP="005B6AFC">
      <w:pPr>
        <w:rPr>
          <w:rFonts w:cs="Times New Roman"/>
          <w:color w:val="000000" w:themeColor="text1"/>
          <w:szCs w:val="24"/>
        </w:rPr>
      </w:pPr>
    </w:p>
    <w:p w14:paraId="0E537BC6" w14:textId="77777777" w:rsidR="00D56D13" w:rsidRDefault="00D56D13" w:rsidP="005B6AFC">
      <w:pPr>
        <w:rPr>
          <w:rFonts w:cs="Times New Roman"/>
          <w:color w:val="000000" w:themeColor="text1"/>
          <w:szCs w:val="24"/>
        </w:rPr>
      </w:pPr>
    </w:p>
    <w:p w14:paraId="514A50EF" w14:textId="77777777" w:rsidR="009C55AA" w:rsidRDefault="009C55AA" w:rsidP="005B6AFC">
      <w:pPr>
        <w:rPr>
          <w:rFonts w:cs="Times New Roman"/>
          <w:color w:val="000000" w:themeColor="text1"/>
          <w:szCs w:val="24"/>
        </w:rPr>
      </w:pPr>
    </w:p>
    <w:p w14:paraId="2B0FB678" w14:textId="77777777" w:rsidR="009C55AA" w:rsidRDefault="009C55AA" w:rsidP="005B6AFC">
      <w:pPr>
        <w:rPr>
          <w:rFonts w:cs="Times New Roman"/>
          <w:color w:val="000000" w:themeColor="text1"/>
          <w:szCs w:val="24"/>
        </w:rPr>
      </w:pPr>
    </w:p>
    <w:p w14:paraId="14D7E4AD" w14:textId="77777777" w:rsidR="009C55AA" w:rsidRDefault="009C55AA" w:rsidP="005B6AFC">
      <w:pPr>
        <w:rPr>
          <w:rFonts w:cs="Times New Roman"/>
          <w:color w:val="000000" w:themeColor="text1"/>
          <w:szCs w:val="24"/>
        </w:rPr>
      </w:pPr>
    </w:p>
    <w:p w14:paraId="33C02123" w14:textId="77777777" w:rsidR="00D56D13" w:rsidRDefault="00D56D13" w:rsidP="005B6AFC">
      <w:pPr>
        <w:rPr>
          <w:rFonts w:cs="Times New Roman"/>
          <w:color w:val="000000" w:themeColor="text1"/>
          <w:szCs w:val="24"/>
        </w:rPr>
      </w:pPr>
    </w:p>
    <w:p w14:paraId="6CC41D1F" w14:textId="77777777" w:rsidR="00D56D13" w:rsidRPr="00010191" w:rsidRDefault="00D56D13" w:rsidP="00010191">
      <w:pPr>
        <w:jc w:val="center"/>
        <w:rPr>
          <w:rFonts w:cs="Times New Roman"/>
          <w:color w:val="000000" w:themeColor="text1"/>
          <w:szCs w:val="24"/>
        </w:rPr>
      </w:pPr>
    </w:p>
    <w:p w14:paraId="36101A6C" w14:textId="77C6FA2A" w:rsidR="0070027A" w:rsidRDefault="00D56D13" w:rsidP="00010191">
      <w:pPr>
        <w:pStyle w:val="Caption"/>
        <w:jc w:val="center"/>
        <w:rPr>
          <w:sz w:val="24"/>
          <w:szCs w:val="24"/>
        </w:rPr>
      </w:pPr>
      <w:bookmarkStart w:id="529" w:name="_Toc36045614"/>
      <w:r w:rsidRPr="00010191">
        <w:rPr>
          <w:sz w:val="24"/>
          <w:szCs w:val="24"/>
        </w:rPr>
        <w:t xml:space="preserve">Appendix </w:t>
      </w:r>
      <w:r w:rsidRPr="00010191">
        <w:rPr>
          <w:sz w:val="24"/>
          <w:szCs w:val="24"/>
        </w:rPr>
        <w:fldChar w:fldCharType="begin"/>
      </w:r>
      <w:r w:rsidRPr="00010191">
        <w:rPr>
          <w:sz w:val="24"/>
          <w:szCs w:val="24"/>
        </w:rPr>
        <w:instrText xml:space="preserve"> SEQ Appendix \* ALPHABETIC </w:instrText>
      </w:r>
      <w:r w:rsidRPr="00010191">
        <w:rPr>
          <w:sz w:val="24"/>
          <w:szCs w:val="24"/>
        </w:rPr>
        <w:fldChar w:fldCharType="separate"/>
      </w:r>
      <w:r w:rsidR="00F665FD">
        <w:rPr>
          <w:noProof/>
          <w:sz w:val="24"/>
          <w:szCs w:val="24"/>
        </w:rPr>
        <w:t>A</w:t>
      </w:r>
      <w:r w:rsidRPr="00010191">
        <w:rPr>
          <w:sz w:val="24"/>
          <w:szCs w:val="24"/>
        </w:rPr>
        <w:fldChar w:fldCharType="end"/>
      </w:r>
      <w:r w:rsidRPr="00010191">
        <w:rPr>
          <w:sz w:val="24"/>
          <w:szCs w:val="24"/>
        </w:rPr>
        <w:t>:</w:t>
      </w:r>
      <w:r w:rsidR="00010191" w:rsidRPr="00010191">
        <w:rPr>
          <w:sz w:val="24"/>
          <w:szCs w:val="24"/>
        </w:rPr>
        <w:t xml:space="preserve"> </w:t>
      </w:r>
      <w:r w:rsidR="001A638C">
        <w:rPr>
          <w:sz w:val="24"/>
          <w:szCs w:val="24"/>
        </w:rPr>
        <w:t xml:space="preserve"> </w:t>
      </w:r>
      <w:r w:rsidR="0079261C">
        <w:rPr>
          <w:sz w:val="24"/>
          <w:szCs w:val="24"/>
        </w:rPr>
        <w:t>Stroubles Creek IP BMP Accomplishments</w:t>
      </w:r>
      <w:bookmarkEnd w:id="529"/>
    </w:p>
    <w:p w14:paraId="6D157264" w14:textId="77777777" w:rsidR="00D22C91" w:rsidRDefault="00D22C91" w:rsidP="00D22C91"/>
    <w:p w14:paraId="6AD25705" w14:textId="77777777" w:rsidR="00D22C91" w:rsidRDefault="00D22C91" w:rsidP="00D22C91"/>
    <w:p w14:paraId="22613BDA" w14:textId="77777777" w:rsidR="00D22C91" w:rsidRDefault="00D22C91" w:rsidP="00D22C91"/>
    <w:p w14:paraId="0741D65E" w14:textId="77777777" w:rsidR="00D22C91" w:rsidRDefault="00D22C91" w:rsidP="00D22C91"/>
    <w:p w14:paraId="03C98229" w14:textId="77777777" w:rsidR="00D22C91" w:rsidRDefault="00D22C91" w:rsidP="00D22C91"/>
    <w:p w14:paraId="6493003C" w14:textId="77777777" w:rsidR="00D22C91" w:rsidRDefault="00D22C91" w:rsidP="00D22C91"/>
    <w:p w14:paraId="767CF77A" w14:textId="77777777" w:rsidR="00D22C91" w:rsidRDefault="00D22C91" w:rsidP="00D22C91"/>
    <w:p w14:paraId="332F02ED" w14:textId="77777777" w:rsidR="00D22C91" w:rsidRDefault="00D22C91" w:rsidP="00D22C91"/>
    <w:p w14:paraId="2D8FFE76" w14:textId="77777777" w:rsidR="00D22C91" w:rsidRDefault="00D22C91" w:rsidP="00D22C91"/>
    <w:p w14:paraId="0821CFD5" w14:textId="77777777" w:rsidR="00D22C91" w:rsidRDefault="00D22C91" w:rsidP="00D22C91"/>
    <w:p w14:paraId="142EE57D" w14:textId="77777777" w:rsidR="00D22C91" w:rsidRDefault="00D22C91" w:rsidP="00D22C91"/>
    <w:p w14:paraId="6626AE58" w14:textId="77777777" w:rsidR="00D22C91" w:rsidRDefault="00D22C91" w:rsidP="00D22C91"/>
    <w:p w14:paraId="74FB602D" w14:textId="77777777" w:rsidR="00D22C91" w:rsidRDefault="00D22C91" w:rsidP="00D22C91"/>
    <w:p w14:paraId="6885D384" w14:textId="77777777" w:rsidR="0079261C" w:rsidRDefault="0079261C" w:rsidP="00D22C91"/>
    <w:p w14:paraId="71105E85" w14:textId="77777777" w:rsidR="0079261C" w:rsidRDefault="0079261C" w:rsidP="00D22C91"/>
    <w:p w14:paraId="1C06FFEA" w14:textId="77777777" w:rsidR="0079261C" w:rsidRDefault="0079261C" w:rsidP="00D22C91"/>
    <w:p w14:paraId="5394878D" w14:textId="77777777" w:rsidR="0079261C" w:rsidRDefault="0079261C" w:rsidP="00D22C91"/>
    <w:p w14:paraId="04211A5F" w14:textId="77777777" w:rsidR="0079261C" w:rsidRDefault="0079261C" w:rsidP="00D22C91"/>
    <w:p w14:paraId="04FD6271" w14:textId="77777777" w:rsidR="0079261C" w:rsidRDefault="0079261C" w:rsidP="00D22C91"/>
    <w:p w14:paraId="07B637CF" w14:textId="77777777" w:rsidR="0079261C" w:rsidRDefault="0079261C" w:rsidP="00D22C91"/>
    <w:p w14:paraId="7487C0DC" w14:textId="77777777" w:rsidR="0079261C" w:rsidRDefault="0079261C" w:rsidP="00D22C91"/>
    <w:p w14:paraId="16FEAEC3" w14:textId="77777777" w:rsidR="0079261C" w:rsidRDefault="0079261C" w:rsidP="00D22C91"/>
    <w:p w14:paraId="4383259D" w14:textId="77777777" w:rsidR="0079261C" w:rsidRDefault="0079261C" w:rsidP="00D22C91"/>
    <w:p w14:paraId="1946C969" w14:textId="77777777" w:rsidR="0079261C" w:rsidRDefault="0079261C" w:rsidP="00D22C91"/>
    <w:p w14:paraId="2F101DB4" w14:textId="77777777" w:rsidR="0079261C" w:rsidRPr="006477F3" w:rsidRDefault="0079261C" w:rsidP="0079261C">
      <w:pPr>
        <w:rPr>
          <w:rFonts w:ascii="Calibri" w:hAnsi="Calibri"/>
          <w:b/>
          <w:sz w:val="20"/>
          <w:szCs w:val="24"/>
        </w:rPr>
      </w:pPr>
      <w:r>
        <w:rPr>
          <w:rFonts w:ascii="Calibri" w:hAnsi="Calibri"/>
          <w:b/>
          <w:sz w:val="20"/>
          <w:szCs w:val="24"/>
        </w:rPr>
        <w:t>Table 1: Measurable milestones listed for Virginia Tech in the Stroubles Creek IP and subsequent action taken.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7"/>
        <w:gridCol w:w="4583"/>
      </w:tblGrid>
      <w:tr w:rsidR="0079261C" w:rsidRPr="00E9631D" w14:paraId="5DACF814" w14:textId="77777777" w:rsidTr="008506FF">
        <w:trPr>
          <w:trHeight w:val="360"/>
          <w:jc w:val="center"/>
        </w:trPr>
        <w:tc>
          <w:tcPr>
            <w:tcW w:w="5000" w:type="pct"/>
            <w:gridSpan w:val="2"/>
            <w:shd w:val="clear" w:color="auto" w:fill="auto"/>
            <w:vAlign w:val="center"/>
          </w:tcPr>
          <w:p w14:paraId="18505A82" w14:textId="19ABC339" w:rsidR="0079261C" w:rsidRPr="000D5ABA" w:rsidRDefault="0079261C" w:rsidP="008506FF">
            <w:pPr>
              <w:jc w:val="center"/>
              <w:rPr>
                <w:rFonts w:ascii="Calibri" w:hAnsi="Calibri"/>
                <w:b/>
                <w:i/>
                <w:color w:val="000000"/>
                <w:sz w:val="16"/>
                <w:szCs w:val="16"/>
              </w:rPr>
            </w:pPr>
            <w:r w:rsidRPr="000D5ABA">
              <w:rPr>
                <w:rFonts w:ascii="Calibri" w:hAnsi="Calibri"/>
                <w:b/>
                <w:i/>
                <w:color w:val="000000"/>
                <w:sz w:val="16"/>
                <w:szCs w:val="16"/>
              </w:rPr>
              <w:t>Action</w:t>
            </w:r>
            <w:r w:rsidR="004E3F3B">
              <w:rPr>
                <w:rFonts w:ascii="Calibri" w:hAnsi="Calibri"/>
                <w:b/>
                <w:i/>
                <w:color w:val="000000"/>
                <w:sz w:val="16"/>
                <w:szCs w:val="16"/>
              </w:rPr>
              <w:t>s</w:t>
            </w:r>
            <w:r>
              <w:rPr>
                <w:rFonts w:ascii="Calibri" w:hAnsi="Calibri"/>
                <w:b/>
                <w:i/>
                <w:color w:val="000000"/>
                <w:sz w:val="16"/>
                <w:szCs w:val="16"/>
              </w:rPr>
              <w:t xml:space="preserve"> (2006 – 2010)</w:t>
            </w:r>
          </w:p>
        </w:tc>
      </w:tr>
      <w:tr w:rsidR="0079261C" w:rsidRPr="00E9631D" w14:paraId="6377FE61" w14:textId="77777777" w:rsidTr="008506FF">
        <w:trPr>
          <w:trHeight w:val="360"/>
          <w:jc w:val="center"/>
        </w:trPr>
        <w:tc>
          <w:tcPr>
            <w:tcW w:w="2549" w:type="pct"/>
            <w:shd w:val="clear" w:color="auto" w:fill="auto"/>
            <w:vAlign w:val="center"/>
          </w:tcPr>
          <w:p w14:paraId="4FB602B6" w14:textId="77777777" w:rsidR="0079261C" w:rsidRPr="00E9631D" w:rsidRDefault="0079261C" w:rsidP="008506FF">
            <w:pPr>
              <w:jc w:val="center"/>
              <w:rPr>
                <w:rFonts w:ascii="Calibri" w:hAnsi="Calibri"/>
                <w:b/>
                <w:color w:val="000000"/>
                <w:sz w:val="16"/>
                <w:szCs w:val="16"/>
              </w:rPr>
            </w:pPr>
            <w:r w:rsidRPr="00E9631D">
              <w:rPr>
                <w:rFonts w:ascii="Calibri" w:hAnsi="Calibri"/>
                <w:b/>
                <w:color w:val="000000"/>
                <w:sz w:val="16"/>
                <w:szCs w:val="16"/>
              </w:rPr>
              <w:t>Measurable Milestone</w:t>
            </w:r>
          </w:p>
        </w:tc>
        <w:tc>
          <w:tcPr>
            <w:tcW w:w="2451" w:type="pct"/>
            <w:vAlign w:val="center"/>
          </w:tcPr>
          <w:p w14:paraId="1492EC18" w14:textId="77777777" w:rsidR="0079261C" w:rsidRPr="00E9631D" w:rsidRDefault="0079261C" w:rsidP="008506FF">
            <w:pPr>
              <w:jc w:val="center"/>
              <w:rPr>
                <w:rFonts w:ascii="Calibri" w:hAnsi="Calibri"/>
                <w:b/>
                <w:color w:val="000000"/>
                <w:sz w:val="16"/>
                <w:szCs w:val="16"/>
              </w:rPr>
            </w:pPr>
            <w:r>
              <w:rPr>
                <w:rFonts w:ascii="Calibri" w:hAnsi="Calibri"/>
                <w:b/>
                <w:color w:val="000000"/>
                <w:sz w:val="16"/>
                <w:szCs w:val="16"/>
              </w:rPr>
              <w:t>Action Taken</w:t>
            </w:r>
          </w:p>
        </w:tc>
      </w:tr>
      <w:tr w:rsidR="0079261C" w:rsidRPr="00E9631D" w14:paraId="77156A03" w14:textId="77777777" w:rsidTr="008506FF">
        <w:trPr>
          <w:trHeight w:val="360"/>
          <w:jc w:val="center"/>
        </w:trPr>
        <w:tc>
          <w:tcPr>
            <w:tcW w:w="2549" w:type="pct"/>
            <w:shd w:val="clear" w:color="auto" w:fill="auto"/>
            <w:vAlign w:val="center"/>
            <w:hideMark/>
          </w:tcPr>
          <w:p w14:paraId="0D66A8C8" w14:textId="77777777" w:rsidR="0079261C" w:rsidRPr="00E9631D" w:rsidRDefault="0079261C" w:rsidP="008506FF">
            <w:pPr>
              <w:rPr>
                <w:rFonts w:ascii="Calibri" w:hAnsi="Calibri"/>
                <w:color w:val="000000"/>
                <w:sz w:val="16"/>
                <w:szCs w:val="16"/>
              </w:rPr>
            </w:pPr>
            <w:r w:rsidRPr="00E9631D">
              <w:rPr>
                <w:rFonts w:ascii="Calibri" w:hAnsi="Calibri"/>
                <w:color w:val="000000"/>
                <w:sz w:val="16"/>
                <w:szCs w:val="16"/>
              </w:rPr>
              <w:t>Assess capacity of culverts at Route 460.</w:t>
            </w:r>
          </w:p>
        </w:tc>
        <w:tc>
          <w:tcPr>
            <w:tcW w:w="2451" w:type="pct"/>
            <w:vAlign w:val="center"/>
          </w:tcPr>
          <w:p w14:paraId="3665B675" w14:textId="77777777" w:rsidR="0079261C" w:rsidRPr="00E9631D" w:rsidRDefault="0079261C" w:rsidP="008506FF">
            <w:pPr>
              <w:rPr>
                <w:rFonts w:ascii="Calibri" w:hAnsi="Calibri"/>
                <w:color w:val="000000"/>
                <w:sz w:val="16"/>
                <w:szCs w:val="16"/>
              </w:rPr>
            </w:pPr>
            <w:r>
              <w:rPr>
                <w:rFonts w:ascii="Calibri" w:hAnsi="Calibri"/>
                <w:color w:val="000000"/>
                <w:sz w:val="16"/>
                <w:szCs w:val="16"/>
              </w:rPr>
              <w:t>Campus-wide stormwater model/analysis in progress.</w:t>
            </w:r>
          </w:p>
        </w:tc>
      </w:tr>
      <w:tr w:rsidR="0079261C" w:rsidRPr="00E9631D" w14:paraId="079020E6" w14:textId="77777777" w:rsidTr="008506FF">
        <w:trPr>
          <w:trHeight w:val="360"/>
          <w:jc w:val="center"/>
        </w:trPr>
        <w:tc>
          <w:tcPr>
            <w:tcW w:w="2549" w:type="pct"/>
            <w:shd w:val="clear" w:color="auto" w:fill="auto"/>
            <w:vAlign w:val="center"/>
            <w:hideMark/>
          </w:tcPr>
          <w:p w14:paraId="0B90E82F" w14:textId="77777777" w:rsidR="0079261C" w:rsidRPr="00E9631D" w:rsidRDefault="0079261C" w:rsidP="008506FF">
            <w:pPr>
              <w:rPr>
                <w:rFonts w:ascii="Calibri" w:hAnsi="Calibri"/>
                <w:color w:val="000000"/>
                <w:sz w:val="16"/>
                <w:szCs w:val="16"/>
              </w:rPr>
            </w:pPr>
            <w:r w:rsidRPr="00E9631D">
              <w:rPr>
                <w:rFonts w:ascii="Calibri" w:hAnsi="Calibri"/>
                <w:color w:val="000000"/>
                <w:sz w:val="16"/>
                <w:szCs w:val="16"/>
              </w:rPr>
              <w:t>Develop an official Adopt-A-Stream program for service organizations on campus.</w:t>
            </w:r>
          </w:p>
        </w:tc>
        <w:tc>
          <w:tcPr>
            <w:tcW w:w="2451" w:type="pct"/>
            <w:vAlign w:val="center"/>
          </w:tcPr>
          <w:p w14:paraId="5128068D" w14:textId="77777777" w:rsidR="0079261C" w:rsidRPr="00E9631D" w:rsidRDefault="0079261C" w:rsidP="008506FF">
            <w:pPr>
              <w:rPr>
                <w:rFonts w:ascii="Calibri" w:hAnsi="Calibri"/>
                <w:color w:val="000000"/>
                <w:sz w:val="16"/>
                <w:szCs w:val="16"/>
              </w:rPr>
            </w:pPr>
            <w:r>
              <w:rPr>
                <w:rFonts w:ascii="Calibri" w:hAnsi="Calibri"/>
                <w:color w:val="000000"/>
                <w:sz w:val="16"/>
                <w:szCs w:val="16"/>
              </w:rPr>
              <w:t xml:space="preserve">Virginia Tech manages a 1.2-mile portion of Stroubles Creek through the Adopt-A-Stream Program. This is an ongoing effort.  </w:t>
            </w:r>
          </w:p>
        </w:tc>
      </w:tr>
      <w:tr w:rsidR="0079261C" w:rsidRPr="00E9631D" w14:paraId="4CC462D0" w14:textId="77777777" w:rsidTr="008506FF">
        <w:trPr>
          <w:trHeight w:val="360"/>
          <w:jc w:val="center"/>
        </w:trPr>
        <w:tc>
          <w:tcPr>
            <w:tcW w:w="2549" w:type="pct"/>
            <w:shd w:val="clear" w:color="auto" w:fill="auto"/>
            <w:vAlign w:val="center"/>
            <w:hideMark/>
          </w:tcPr>
          <w:p w14:paraId="3F4ACA95" w14:textId="77777777" w:rsidR="0079261C" w:rsidRPr="00E9631D" w:rsidRDefault="0079261C" w:rsidP="008506FF">
            <w:pPr>
              <w:rPr>
                <w:rFonts w:ascii="Calibri" w:hAnsi="Calibri"/>
                <w:color w:val="000000"/>
                <w:sz w:val="16"/>
                <w:szCs w:val="16"/>
              </w:rPr>
            </w:pPr>
            <w:r w:rsidRPr="00E9631D">
              <w:rPr>
                <w:rFonts w:ascii="Calibri" w:hAnsi="Calibri"/>
                <w:color w:val="000000"/>
                <w:sz w:val="16"/>
                <w:szCs w:val="16"/>
              </w:rPr>
              <w:t>Upgrade sanitary sewer line from Prices Fork Road to West Campus Drive.</w:t>
            </w:r>
          </w:p>
        </w:tc>
        <w:tc>
          <w:tcPr>
            <w:tcW w:w="2451" w:type="pct"/>
            <w:vAlign w:val="center"/>
          </w:tcPr>
          <w:p w14:paraId="334A845B" w14:textId="77777777" w:rsidR="0079261C" w:rsidRPr="00E9631D" w:rsidRDefault="0079261C" w:rsidP="008506FF">
            <w:pPr>
              <w:rPr>
                <w:rFonts w:ascii="Calibri" w:hAnsi="Calibri"/>
                <w:color w:val="000000"/>
                <w:sz w:val="16"/>
                <w:szCs w:val="16"/>
              </w:rPr>
            </w:pPr>
            <w:r>
              <w:rPr>
                <w:rFonts w:ascii="Calibri" w:hAnsi="Calibri"/>
                <w:color w:val="000000"/>
                <w:sz w:val="16"/>
                <w:szCs w:val="16"/>
              </w:rPr>
              <w:t>The sewer line was replaced under a 3 part agreement between the Town, Sanitation Authority and Virginia Tech.</w:t>
            </w:r>
          </w:p>
        </w:tc>
      </w:tr>
      <w:tr w:rsidR="0079261C" w:rsidRPr="00E9631D" w14:paraId="37BE39F9" w14:textId="77777777" w:rsidTr="008506FF">
        <w:trPr>
          <w:trHeight w:val="360"/>
          <w:jc w:val="center"/>
        </w:trPr>
        <w:tc>
          <w:tcPr>
            <w:tcW w:w="2549" w:type="pct"/>
            <w:shd w:val="clear" w:color="auto" w:fill="auto"/>
            <w:vAlign w:val="center"/>
            <w:hideMark/>
          </w:tcPr>
          <w:p w14:paraId="250F918B" w14:textId="77777777" w:rsidR="0079261C" w:rsidRPr="00E9631D" w:rsidRDefault="0079261C" w:rsidP="008506FF">
            <w:pPr>
              <w:rPr>
                <w:rFonts w:ascii="Calibri" w:hAnsi="Calibri"/>
                <w:color w:val="000000"/>
                <w:sz w:val="16"/>
                <w:szCs w:val="16"/>
              </w:rPr>
            </w:pPr>
            <w:r w:rsidRPr="00E9631D">
              <w:rPr>
                <w:rFonts w:ascii="Calibri" w:hAnsi="Calibri"/>
                <w:color w:val="000000"/>
                <w:sz w:val="16"/>
                <w:szCs w:val="16"/>
              </w:rPr>
              <w:t>Plan, install, and monitor demonstration water quality, LID, and other innovative storm water management practices.</w:t>
            </w:r>
          </w:p>
        </w:tc>
        <w:tc>
          <w:tcPr>
            <w:tcW w:w="2451" w:type="pct"/>
            <w:vAlign w:val="center"/>
          </w:tcPr>
          <w:p w14:paraId="614F3C03" w14:textId="77777777" w:rsidR="0079261C" w:rsidRPr="00E9631D" w:rsidRDefault="0079261C" w:rsidP="008506FF">
            <w:pPr>
              <w:rPr>
                <w:rFonts w:ascii="Calibri" w:hAnsi="Calibri"/>
                <w:color w:val="000000"/>
                <w:sz w:val="16"/>
                <w:szCs w:val="16"/>
              </w:rPr>
            </w:pPr>
            <w:r>
              <w:rPr>
                <w:rFonts w:ascii="Calibri" w:hAnsi="Calibri"/>
                <w:color w:val="000000"/>
                <w:sz w:val="16"/>
                <w:szCs w:val="16"/>
              </w:rPr>
              <w:t>Virginia Tech has installed several stormwater BMPs that are inspected on a scheduled basis.</w:t>
            </w:r>
          </w:p>
        </w:tc>
      </w:tr>
      <w:tr w:rsidR="0079261C" w:rsidRPr="00E9631D" w14:paraId="52FDD1AB" w14:textId="77777777" w:rsidTr="008506FF">
        <w:trPr>
          <w:trHeight w:val="360"/>
          <w:jc w:val="center"/>
        </w:trPr>
        <w:tc>
          <w:tcPr>
            <w:tcW w:w="2549" w:type="pct"/>
            <w:shd w:val="clear" w:color="auto" w:fill="auto"/>
            <w:vAlign w:val="center"/>
            <w:hideMark/>
          </w:tcPr>
          <w:p w14:paraId="17C2DB1A" w14:textId="77777777" w:rsidR="0079261C" w:rsidRPr="00E9631D" w:rsidRDefault="0079261C" w:rsidP="008506FF">
            <w:pPr>
              <w:rPr>
                <w:rFonts w:ascii="Calibri" w:hAnsi="Calibri"/>
                <w:color w:val="000000"/>
                <w:sz w:val="16"/>
                <w:szCs w:val="16"/>
              </w:rPr>
            </w:pPr>
            <w:r w:rsidRPr="00E9631D">
              <w:rPr>
                <w:rFonts w:ascii="Calibri" w:hAnsi="Calibri"/>
                <w:color w:val="000000"/>
                <w:sz w:val="16"/>
                <w:szCs w:val="16"/>
              </w:rPr>
              <w:t>Arrange for external review and evaluation of the E&amp;S Program as implemented in the watershed.</w:t>
            </w:r>
          </w:p>
        </w:tc>
        <w:tc>
          <w:tcPr>
            <w:tcW w:w="2451" w:type="pct"/>
            <w:vAlign w:val="center"/>
          </w:tcPr>
          <w:p w14:paraId="295C3F86" w14:textId="77777777" w:rsidR="0079261C" w:rsidRPr="00E9631D" w:rsidRDefault="0079261C" w:rsidP="008506FF">
            <w:pPr>
              <w:rPr>
                <w:rFonts w:ascii="Calibri" w:hAnsi="Calibri"/>
                <w:color w:val="000000"/>
                <w:sz w:val="16"/>
                <w:szCs w:val="16"/>
              </w:rPr>
            </w:pPr>
            <w:r>
              <w:rPr>
                <w:rFonts w:ascii="Calibri" w:hAnsi="Calibri"/>
                <w:color w:val="000000"/>
                <w:sz w:val="16"/>
                <w:szCs w:val="16"/>
              </w:rPr>
              <w:t>An internal audit by an outside consultant was conducted in 2012.</w:t>
            </w:r>
          </w:p>
        </w:tc>
      </w:tr>
      <w:tr w:rsidR="0079261C" w:rsidRPr="00E9631D" w14:paraId="3409DBAE" w14:textId="77777777" w:rsidTr="008506FF">
        <w:trPr>
          <w:trHeight w:val="360"/>
          <w:jc w:val="center"/>
        </w:trPr>
        <w:tc>
          <w:tcPr>
            <w:tcW w:w="2549" w:type="pct"/>
            <w:shd w:val="clear" w:color="auto" w:fill="auto"/>
            <w:vAlign w:val="center"/>
            <w:hideMark/>
          </w:tcPr>
          <w:p w14:paraId="6E616CBA" w14:textId="77777777" w:rsidR="0079261C" w:rsidRPr="00E9631D" w:rsidRDefault="0079261C" w:rsidP="008506FF">
            <w:pPr>
              <w:rPr>
                <w:rFonts w:ascii="Calibri" w:hAnsi="Calibri"/>
                <w:color w:val="000000"/>
                <w:sz w:val="16"/>
                <w:szCs w:val="16"/>
              </w:rPr>
            </w:pPr>
            <w:r w:rsidRPr="00E9631D">
              <w:rPr>
                <w:rFonts w:ascii="Calibri" w:hAnsi="Calibri"/>
                <w:color w:val="000000"/>
                <w:sz w:val="16"/>
                <w:szCs w:val="16"/>
              </w:rPr>
              <w:t>Calibrate the water, storm, and sanitary sewer models for campus for analysis of water consumption and discharge.</w:t>
            </w:r>
          </w:p>
        </w:tc>
        <w:tc>
          <w:tcPr>
            <w:tcW w:w="2451" w:type="pct"/>
            <w:vAlign w:val="center"/>
          </w:tcPr>
          <w:p w14:paraId="2A951315" w14:textId="77777777" w:rsidR="0079261C" w:rsidRPr="00E9631D" w:rsidRDefault="0079261C" w:rsidP="008506FF">
            <w:pPr>
              <w:rPr>
                <w:rFonts w:ascii="Calibri" w:hAnsi="Calibri"/>
                <w:color w:val="000000"/>
                <w:sz w:val="16"/>
                <w:szCs w:val="16"/>
              </w:rPr>
            </w:pPr>
            <w:r>
              <w:rPr>
                <w:rFonts w:ascii="Calibri" w:hAnsi="Calibri"/>
                <w:color w:val="000000"/>
                <w:sz w:val="16"/>
                <w:szCs w:val="16"/>
              </w:rPr>
              <w:t>A water model has been developed and is updated as needed.</w:t>
            </w:r>
          </w:p>
        </w:tc>
      </w:tr>
      <w:tr w:rsidR="0079261C" w:rsidRPr="00E9631D" w14:paraId="50675ED2" w14:textId="77777777" w:rsidTr="008506FF">
        <w:trPr>
          <w:trHeight w:val="360"/>
          <w:jc w:val="center"/>
        </w:trPr>
        <w:tc>
          <w:tcPr>
            <w:tcW w:w="2549" w:type="pct"/>
            <w:shd w:val="clear" w:color="auto" w:fill="auto"/>
            <w:vAlign w:val="center"/>
            <w:hideMark/>
          </w:tcPr>
          <w:p w14:paraId="793D6DE3" w14:textId="77777777" w:rsidR="0079261C" w:rsidRPr="00E9631D" w:rsidRDefault="0079261C" w:rsidP="008506FF">
            <w:pPr>
              <w:rPr>
                <w:rFonts w:ascii="Calibri" w:hAnsi="Calibri"/>
                <w:color w:val="000000"/>
                <w:sz w:val="16"/>
                <w:szCs w:val="16"/>
              </w:rPr>
            </w:pPr>
            <w:r w:rsidRPr="00E9631D">
              <w:rPr>
                <w:rFonts w:ascii="Calibri" w:hAnsi="Calibri"/>
                <w:color w:val="000000"/>
                <w:sz w:val="16"/>
                <w:szCs w:val="16"/>
              </w:rPr>
              <w:t>Link GIS mapping capabilities with discharge model to track illicit discharges and scheduled maintenance for storm water facilities.</w:t>
            </w:r>
          </w:p>
        </w:tc>
        <w:tc>
          <w:tcPr>
            <w:tcW w:w="2451" w:type="pct"/>
            <w:vAlign w:val="center"/>
          </w:tcPr>
          <w:p w14:paraId="44AD88D6" w14:textId="77777777" w:rsidR="0079261C" w:rsidRPr="00E9631D" w:rsidRDefault="0079261C" w:rsidP="008506FF">
            <w:pPr>
              <w:rPr>
                <w:rFonts w:ascii="Calibri" w:hAnsi="Calibri"/>
                <w:color w:val="000000"/>
                <w:sz w:val="16"/>
                <w:szCs w:val="16"/>
              </w:rPr>
            </w:pPr>
            <w:r>
              <w:rPr>
                <w:rFonts w:ascii="Calibri" w:hAnsi="Calibri"/>
                <w:color w:val="000000"/>
                <w:sz w:val="16"/>
                <w:szCs w:val="16"/>
              </w:rPr>
              <w:t>Virginia Tech implemented an Infiltration &amp; Inflow study in 2008 and tracks illicit discharges in GIS.</w:t>
            </w:r>
          </w:p>
        </w:tc>
      </w:tr>
      <w:tr w:rsidR="0079261C" w:rsidRPr="00E9631D" w14:paraId="700443EC" w14:textId="77777777" w:rsidTr="008506FF">
        <w:trPr>
          <w:trHeight w:val="360"/>
          <w:jc w:val="center"/>
        </w:trPr>
        <w:tc>
          <w:tcPr>
            <w:tcW w:w="2549" w:type="pct"/>
            <w:shd w:val="clear" w:color="auto" w:fill="auto"/>
            <w:vAlign w:val="center"/>
            <w:hideMark/>
          </w:tcPr>
          <w:p w14:paraId="28AD7967" w14:textId="77777777" w:rsidR="0079261C" w:rsidRPr="00E9631D" w:rsidRDefault="0079261C" w:rsidP="008506FF">
            <w:pPr>
              <w:rPr>
                <w:rFonts w:ascii="Calibri" w:hAnsi="Calibri"/>
                <w:color w:val="000000"/>
                <w:sz w:val="16"/>
                <w:szCs w:val="16"/>
              </w:rPr>
            </w:pPr>
            <w:r w:rsidRPr="00E9631D">
              <w:rPr>
                <w:rFonts w:ascii="Calibri" w:hAnsi="Calibri"/>
                <w:color w:val="000000"/>
                <w:sz w:val="16"/>
                <w:szCs w:val="16"/>
              </w:rPr>
              <w:t>Construct a combined salt storage facility with TOB to prevent runoff.</w:t>
            </w:r>
          </w:p>
        </w:tc>
        <w:tc>
          <w:tcPr>
            <w:tcW w:w="2451" w:type="pct"/>
            <w:vAlign w:val="center"/>
          </w:tcPr>
          <w:p w14:paraId="22173977" w14:textId="6D6D1D7F" w:rsidR="0079261C" w:rsidRPr="00E9631D" w:rsidRDefault="0079261C" w:rsidP="008506FF">
            <w:pPr>
              <w:rPr>
                <w:rFonts w:ascii="Calibri" w:hAnsi="Calibri"/>
                <w:color w:val="000000"/>
                <w:sz w:val="16"/>
                <w:szCs w:val="16"/>
              </w:rPr>
            </w:pPr>
            <w:r>
              <w:rPr>
                <w:rFonts w:ascii="Calibri" w:hAnsi="Calibri"/>
                <w:color w:val="000000"/>
                <w:sz w:val="16"/>
                <w:szCs w:val="16"/>
              </w:rPr>
              <w:t>A combined salt storage facility was established in 2008.</w:t>
            </w:r>
          </w:p>
        </w:tc>
      </w:tr>
    </w:tbl>
    <w:p w14:paraId="6A724C08" w14:textId="77777777" w:rsidR="00B339A4" w:rsidRDefault="00B339A4" w:rsidP="00D22C91">
      <w:pPr>
        <w:sectPr w:rsidR="00B339A4" w:rsidSect="00015BB7">
          <w:headerReference w:type="even" r:id="rId25"/>
          <w:headerReference w:type="default" r:id="rId26"/>
          <w:footerReference w:type="default" r:id="rId27"/>
          <w:headerReference w:type="first" r:id="rId28"/>
          <w:pgSz w:w="12240" w:h="15840"/>
          <w:pgMar w:top="1440" w:right="1440" w:bottom="806" w:left="1440" w:header="720" w:footer="720" w:gutter="0"/>
          <w:cols w:space="720"/>
          <w:docGrid w:linePitch="360"/>
        </w:sectPr>
      </w:pPr>
    </w:p>
    <w:p w14:paraId="4BA97EA9" w14:textId="62CCEB78" w:rsidR="0079261C" w:rsidRDefault="0079261C" w:rsidP="00D22C91"/>
    <w:p w14:paraId="406CF81B" w14:textId="77777777" w:rsidR="0079261C" w:rsidRDefault="0079261C" w:rsidP="00D22C91"/>
    <w:p w14:paraId="2F76EE10" w14:textId="77777777" w:rsidR="0079261C" w:rsidRDefault="0079261C" w:rsidP="00D22C91"/>
    <w:p w14:paraId="0097B5E1" w14:textId="77777777" w:rsidR="0079261C" w:rsidRDefault="0079261C" w:rsidP="00D22C91"/>
    <w:p w14:paraId="572938F3" w14:textId="77777777" w:rsidR="0079261C" w:rsidRDefault="0079261C" w:rsidP="00D22C91"/>
    <w:p w14:paraId="3EB8008A" w14:textId="77777777" w:rsidR="00010191" w:rsidRDefault="00010191" w:rsidP="00010191"/>
    <w:p w14:paraId="79351A22" w14:textId="77777777" w:rsidR="00B339A4" w:rsidRDefault="00B339A4" w:rsidP="00010191"/>
    <w:p w14:paraId="0538852A" w14:textId="77777777" w:rsidR="00B339A4" w:rsidRDefault="00B339A4" w:rsidP="00010191"/>
    <w:p w14:paraId="33F9880C" w14:textId="77777777" w:rsidR="00010191" w:rsidRDefault="00010191" w:rsidP="00010191"/>
    <w:p w14:paraId="06E50D01" w14:textId="77777777" w:rsidR="00010191" w:rsidRDefault="00010191" w:rsidP="00010191"/>
    <w:p w14:paraId="1C308E45" w14:textId="77777777" w:rsidR="00010191" w:rsidRDefault="00010191" w:rsidP="00010191"/>
    <w:p w14:paraId="0DCEBBAB" w14:textId="77777777" w:rsidR="00010191" w:rsidRDefault="00010191" w:rsidP="00010191"/>
    <w:p w14:paraId="4F02575A" w14:textId="77777777" w:rsidR="00010191" w:rsidRDefault="00010191" w:rsidP="00010191"/>
    <w:p w14:paraId="27DDF56F" w14:textId="77777777" w:rsidR="00010191" w:rsidRDefault="00010191" w:rsidP="00010191"/>
    <w:p w14:paraId="091D5FB8" w14:textId="77777777" w:rsidR="00010191" w:rsidRDefault="00010191" w:rsidP="00010191"/>
    <w:p w14:paraId="46EDD8C1" w14:textId="77777777" w:rsidR="00010191" w:rsidRDefault="00010191" w:rsidP="00010191"/>
    <w:p w14:paraId="2DA145D2" w14:textId="77777777" w:rsidR="00010191" w:rsidRDefault="00010191" w:rsidP="00010191"/>
    <w:p w14:paraId="1F005DBC" w14:textId="77777777" w:rsidR="00010191" w:rsidRDefault="00010191" w:rsidP="00010191"/>
    <w:p w14:paraId="6C18C3F8" w14:textId="77777777" w:rsidR="00010191" w:rsidRDefault="00010191" w:rsidP="00010191"/>
    <w:p w14:paraId="0D22F6A9" w14:textId="77777777" w:rsidR="00010191" w:rsidRDefault="00010191" w:rsidP="00010191"/>
    <w:p w14:paraId="115D64B9" w14:textId="77777777" w:rsidR="00010191" w:rsidRDefault="00010191" w:rsidP="00010191"/>
    <w:p w14:paraId="46EDD0F1" w14:textId="77777777" w:rsidR="00010191" w:rsidRDefault="00010191" w:rsidP="00010191"/>
    <w:p w14:paraId="2C758F2F" w14:textId="3B2816E8" w:rsidR="00010191" w:rsidRDefault="00010191" w:rsidP="00010191">
      <w:pPr>
        <w:pStyle w:val="Caption"/>
        <w:jc w:val="center"/>
        <w:rPr>
          <w:sz w:val="24"/>
          <w:szCs w:val="24"/>
        </w:rPr>
      </w:pPr>
      <w:bookmarkStart w:id="530" w:name="_Toc36045615"/>
      <w:r w:rsidRPr="00010191">
        <w:rPr>
          <w:sz w:val="24"/>
          <w:szCs w:val="24"/>
        </w:rPr>
        <w:t xml:space="preserve">Appendix </w:t>
      </w:r>
      <w:r w:rsidRPr="00010191">
        <w:rPr>
          <w:sz w:val="24"/>
          <w:szCs w:val="24"/>
        </w:rPr>
        <w:fldChar w:fldCharType="begin"/>
      </w:r>
      <w:r w:rsidRPr="00010191">
        <w:rPr>
          <w:sz w:val="24"/>
          <w:szCs w:val="24"/>
        </w:rPr>
        <w:instrText xml:space="preserve"> SEQ Appendix \* ALPHABETIC </w:instrText>
      </w:r>
      <w:r w:rsidRPr="00010191">
        <w:rPr>
          <w:sz w:val="24"/>
          <w:szCs w:val="24"/>
        </w:rPr>
        <w:fldChar w:fldCharType="separate"/>
      </w:r>
      <w:r w:rsidR="00F665FD">
        <w:rPr>
          <w:noProof/>
          <w:sz w:val="24"/>
          <w:szCs w:val="24"/>
        </w:rPr>
        <w:t>B</w:t>
      </w:r>
      <w:r w:rsidRPr="00010191">
        <w:rPr>
          <w:sz w:val="24"/>
          <w:szCs w:val="24"/>
        </w:rPr>
        <w:fldChar w:fldCharType="end"/>
      </w:r>
      <w:r w:rsidRPr="00010191">
        <w:rPr>
          <w:sz w:val="24"/>
          <w:szCs w:val="24"/>
        </w:rPr>
        <w:t xml:space="preserve">:  </w:t>
      </w:r>
      <w:r w:rsidR="00191C89">
        <w:rPr>
          <w:sz w:val="24"/>
          <w:szCs w:val="24"/>
        </w:rPr>
        <w:t>Virginia Tech MS4 Boundary within the TMDL Watershed</w:t>
      </w:r>
      <w:bookmarkEnd w:id="530"/>
    </w:p>
    <w:p w14:paraId="778A14EE" w14:textId="77777777" w:rsidR="00D22C91" w:rsidRDefault="00D22C91" w:rsidP="00D22C91"/>
    <w:p w14:paraId="0751D438" w14:textId="77777777" w:rsidR="00D22C91" w:rsidRDefault="00D22C91" w:rsidP="00D22C91"/>
    <w:p w14:paraId="69470F3B" w14:textId="77777777" w:rsidR="00D22C91" w:rsidRDefault="00D22C91" w:rsidP="00D22C91"/>
    <w:p w14:paraId="66202EB0" w14:textId="77777777" w:rsidR="00D22C91" w:rsidRDefault="00D22C91" w:rsidP="00D22C91"/>
    <w:p w14:paraId="7BABF11F" w14:textId="77777777" w:rsidR="00D22C91" w:rsidRDefault="00D22C91" w:rsidP="00D22C91"/>
    <w:p w14:paraId="0E4E34A4" w14:textId="77777777" w:rsidR="00D22C91" w:rsidRDefault="00D22C91" w:rsidP="00D22C91"/>
    <w:p w14:paraId="69462D26" w14:textId="77777777" w:rsidR="00D22C91" w:rsidRDefault="00D22C91" w:rsidP="00D22C91"/>
    <w:p w14:paraId="443F0623" w14:textId="77777777" w:rsidR="00D22C91" w:rsidRDefault="00D22C91" w:rsidP="00D22C91"/>
    <w:p w14:paraId="40DB45CE" w14:textId="77777777" w:rsidR="00D22C91" w:rsidRDefault="00D22C91" w:rsidP="00D22C91"/>
    <w:p w14:paraId="3711C88D" w14:textId="77777777" w:rsidR="00D22C91" w:rsidRDefault="00D22C91" w:rsidP="00D22C91"/>
    <w:p w14:paraId="4047A576" w14:textId="77777777" w:rsidR="00D22C91" w:rsidRDefault="00D22C91" w:rsidP="00D22C91"/>
    <w:p w14:paraId="17A36A59" w14:textId="77777777" w:rsidR="00D22C91" w:rsidRDefault="00D22C91" w:rsidP="00D22C91"/>
    <w:p w14:paraId="7333A0EF" w14:textId="77777777" w:rsidR="00D22C91" w:rsidRDefault="00D22C91" w:rsidP="00D22C91"/>
    <w:p w14:paraId="1EB1F167" w14:textId="77777777" w:rsidR="00D22C91" w:rsidRDefault="00D22C91" w:rsidP="00D22C91"/>
    <w:p w14:paraId="2B86CA92" w14:textId="77777777" w:rsidR="00D22C91" w:rsidRDefault="00D22C91" w:rsidP="00D22C91"/>
    <w:p w14:paraId="6D1607D2" w14:textId="77777777" w:rsidR="00D22C91" w:rsidRDefault="00D22C91" w:rsidP="00D22C91"/>
    <w:p w14:paraId="0136F9C1" w14:textId="77777777" w:rsidR="00D22C91" w:rsidRDefault="00D22C91" w:rsidP="00D22C91"/>
    <w:p w14:paraId="35181B55" w14:textId="77777777" w:rsidR="00D22C91" w:rsidRDefault="00D22C91" w:rsidP="00D22C91"/>
    <w:p w14:paraId="78DD6AE3" w14:textId="77777777" w:rsidR="00D22C91" w:rsidRDefault="00D22C91" w:rsidP="00D22C91"/>
    <w:p w14:paraId="615A7818" w14:textId="77777777" w:rsidR="00D22C91" w:rsidRDefault="00D22C91" w:rsidP="00D22C91"/>
    <w:p w14:paraId="66BE090F" w14:textId="77777777" w:rsidR="00D22C91" w:rsidRDefault="00D22C91" w:rsidP="00D22C91"/>
    <w:p w14:paraId="236E6436" w14:textId="77777777" w:rsidR="00D22C91" w:rsidRDefault="00D22C91" w:rsidP="00D22C91"/>
    <w:p w14:paraId="0F5CD103" w14:textId="77777777" w:rsidR="00D22C91" w:rsidRDefault="00D22C91" w:rsidP="00D22C91">
      <w:pPr>
        <w:rPr>
          <w:noProof/>
        </w:rPr>
      </w:pPr>
    </w:p>
    <w:p w14:paraId="28B3639A" w14:textId="694D9FD5" w:rsidR="00D22C91" w:rsidRDefault="00D22C91" w:rsidP="0070027A"/>
    <w:bookmarkEnd w:id="36"/>
    <w:p w14:paraId="00A5AF9F" w14:textId="6D52E17D" w:rsidR="0070027A" w:rsidRDefault="00191C89" w:rsidP="0070027A">
      <w:pPr>
        <w:rPr>
          <w:rFonts w:cs="Times New Roman"/>
          <w:color w:val="000000" w:themeColor="text1"/>
        </w:rPr>
      </w:pPr>
      <w:r>
        <w:rPr>
          <w:noProof/>
        </w:rPr>
        <w:lastRenderedPageBreak/>
        <w:drawing>
          <wp:inline distT="0" distB="0" distL="0" distR="0" wp14:anchorId="1FA1771E" wp14:editId="038A6EB3">
            <wp:extent cx="5943600" cy="7783195"/>
            <wp:effectExtent l="0" t="0" r="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7783195"/>
                    </a:xfrm>
                    <a:prstGeom prst="rect">
                      <a:avLst/>
                    </a:prstGeom>
                  </pic:spPr>
                </pic:pic>
              </a:graphicData>
            </a:graphic>
          </wp:inline>
        </w:drawing>
      </w:r>
    </w:p>
    <w:p w14:paraId="57C2C320" w14:textId="77777777" w:rsidR="00191C89" w:rsidRDefault="00191C89" w:rsidP="0070027A">
      <w:pPr>
        <w:rPr>
          <w:rFonts w:cs="Times New Roman"/>
          <w:color w:val="000000" w:themeColor="text1"/>
        </w:rPr>
        <w:sectPr w:rsidR="00191C89" w:rsidSect="00015BB7">
          <w:headerReference w:type="even" r:id="rId30"/>
          <w:headerReference w:type="default" r:id="rId31"/>
          <w:headerReference w:type="first" r:id="rId32"/>
          <w:pgSz w:w="12240" w:h="15840"/>
          <w:pgMar w:top="1440" w:right="1440" w:bottom="806" w:left="1440" w:header="720" w:footer="720" w:gutter="0"/>
          <w:cols w:space="720"/>
          <w:docGrid w:linePitch="360"/>
        </w:sectPr>
      </w:pPr>
    </w:p>
    <w:p w14:paraId="7ACC66DE" w14:textId="77777777" w:rsidR="00191C89" w:rsidRDefault="00191C89" w:rsidP="00191C89"/>
    <w:p w14:paraId="4CA43DE3" w14:textId="77777777" w:rsidR="00191C89" w:rsidRDefault="00191C89" w:rsidP="00191C89">
      <w:pPr>
        <w:pStyle w:val="Caption"/>
        <w:jc w:val="center"/>
        <w:rPr>
          <w:sz w:val="24"/>
          <w:szCs w:val="24"/>
        </w:rPr>
      </w:pPr>
    </w:p>
    <w:p w14:paraId="53E70953" w14:textId="77777777" w:rsidR="00191C89" w:rsidRDefault="00191C89" w:rsidP="00191C89">
      <w:pPr>
        <w:pStyle w:val="Caption"/>
        <w:jc w:val="center"/>
        <w:rPr>
          <w:sz w:val="24"/>
          <w:szCs w:val="24"/>
        </w:rPr>
      </w:pPr>
    </w:p>
    <w:p w14:paraId="615DA984" w14:textId="77777777" w:rsidR="00191C89" w:rsidRDefault="00191C89" w:rsidP="00191C89">
      <w:pPr>
        <w:pStyle w:val="Caption"/>
        <w:jc w:val="center"/>
        <w:rPr>
          <w:sz w:val="24"/>
          <w:szCs w:val="24"/>
        </w:rPr>
      </w:pPr>
    </w:p>
    <w:p w14:paraId="613D0A2A" w14:textId="77777777" w:rsidR="00191C89" w:rsidRDefault="00191C89" w:rsidP="00191C89">
      <w:pPr>
        <w:pStyle w:val="Caption"/>
        <w:jc w:val="center"/>
        <w:rPr>
          <w:sz w:val="24"/>
          <w:szCs w:val="24"/>
        </w:rPr>
      </w:pPr>
    </w:p>
    <w:p w14:paraId="7DBBC598" w14:textId="77777777" w:rsidR="00191C89" w:rsidRDefault="00191C89" w:rsidP="00191C89">
      <w:pPr>
        <w:pStyle w:val="Caption"/>
        <w:jc w:val="center"/>
        <w:rPr>
          <w:sz w:val="24"/>
          <w:szCs w:val="24"/>
        </w:rPr>
      </w:pPr>
    </w:p>
    <w:p w14:paraId="27985E58" w14:textId="77777777" w:rsidR="00191C89" w:rsidRDefault="00191C89" w:rsidP="00191C89">
      <w:pPr>
        <w:pStyle w:val="Caption"/>
        <w:jc w:val="center"/>
        <w:rPr>
          <w:sz w:val="24"/>
          <w:szCs w:val="24"/>
        </w:rPr>
      </w:pPr>
    </w:p>
    <w:p w14:paraId="1B680ED8" w14:textId="77777777" w:rsidR="00191C89" w:rsidRDefault="00191C89" w:rsidP="00191C89">
      <w:pPr>
        <w:pStyle w:val="Caption"/>
        <w:jc w:val="center"/>
        <w:rPr>
          <w:sz w:val="24"/>
          <w:szCs w:val="24"/>
        </w:rPr>
      </w:pPr>
    </w:p>
    <w:p w14:paraId="020E22C7" w14:textId="77777777" w:rsidR="00191C89" w:rsidRDefault="00191C89" w:rsidP="00191C89">
      <w:pPr>
        <w:pStyle w:val="Caption"/>
        <w:jc w:val="center"/>
        <w:rPr>
          <w:sz w:val="24"/>
          <w:szCs w:val="24"/>
        </w:rPr>
      </w:pPr>
    </w:p>
    <w:p w14:paraId="704EBE2A" w14:textId="77777777" w:rsidR="00191C89" w:rsidRDefault="00191C89" w:rsidP="00191C89"/>
    <w:p w14:paraId="17E2477F" w14:textId="77777777" w:rsidR="00191C89" w:rsidRDefault="00191C89" w:rsidP="00191C89"/>
    <w:p w14:paraId="5CBF4348" w14:textId="77777777" w:rsidR="00C028B2" w:rsidRPr="00191C89" w:rsidRDefault="00C028B2" w:rsidP="00191C89"/>
    <w:p w14:paraId="7358E982" w14:textId="77777777" w:rsidR="00191C89" w:rsidRDefault="00191C89" w:rsidP="00191C89">
      <w:pPr>
        <w:pStyle w:val="Caption"/>
        <w:jc w:val="center"/>
        <w:rPr>
          <w:sz w:val="24"/>
          <w:szCs w:val="24"/>
        </w:rPr>
      </w:pPr>
    </w:p>
    <w:p w14:paraId="3503096E" w14:textId="77777777" w:rsidR="00191C89" w:rsidRDefault="00191C89" w:rsidP="00191C89">
      <w:pPr>
        <w:pStyle w:val="Caption"/>
        <w:jc w:val="center"/>
        <w:rPr>
          <w:sz w:val="24"/>
          <w:szCs w:val="24"/>
        </w:rPr>
      </w:pPr>
    </w:p>
    <w:p w14:paraId="508D8C6A" w14:textId="77777777" w:rsidR="00191C89" w:rsidRDefault="00191C89" w:rsidP="00191C89">
      <w:pPr>
        <w:pStyle w:val="Caption"/>
        <w:jc w:val="center"/>
        <w:rPr>
          <w:sz w:val="24"/>
          <w:szCs w:val="24"/>
        </w:rPr>
      </w:pPr>
    </w:p>
    <w:p w14:paraId="615094F9" w14:textId="77777777" w:rsidR="00191C89" w:rsidRDefault="00191C89" w:rsidP="00191C89">
      <w:pPr>
        <w:pStyle w:val="Caption"/>
        <w:jc w:val="center"/>
        <w:rPr>
          <w:sz w:val="24"/>
          <w:szCs w:val="24"/>
        </w:rPr>
      </w:pPr>
    </w:p>
    <w:p w14:paraId="6B7005D2" w14:textId="77777777" w:rsidR="00191C89" w:rsidRDefault="00191C89" w:rsidP="00191C89">
      <w:pPr>
        <w:pStyle w:val="Caption"/>
        <w:jc w:val="center"/>
        <w:rPr>
          <w:sz w:val="24"/>
          <w:szCs w:val="24"/>
        </w:rPr>
      </w:pPr>
    </w:p>
    <w:p w14:paraId="439C42AC" w14:textId="77777777" w:rsidR="00191C89" w:rsidRDefault="00191C89" w:rsidP="00191C89">
      <w:pPr>
        <w:pStyle w:val="Caption"/>
        <w:jc w:val="center"/>
        <w:rPr>
          <w:sz w:val="24"/>
          <w:szCs w:val="24"/>
        </w:rPr>
      </w:pPr>
    </w:p>
    <w:p w14:paraId="5CB6A436" w14:textId="77777777" w:rsidR="00191C89" w:rsidRDefault="00191C89" w:rsidP="00191C89">
      <w:pPr>
        <w:pStyle w:val="Caption"/>
        <w:jc w:val="center"/>
        <w:rPr>
          <w:sz w:val="24"/>
          <w:szCs w:val="24"/>
        </w:rPr>
      </w:pPr>
    </w:p>
    <w:p w14:paraId="65C6A2C0" w14:textId="77777777" w:rsidR="00191C89" w:rsidRDefault="00191C89" w:rsidP="00191C89">
      <w:pPr>
        <w:pStyle w:val="Caption"/>
        <w:jc w:val="center"/>
        <w:rPr>
          <w:sz w:val="24"/>
          <w:szCs w:val="24"/>
        </w:rPr>
      </w:pPr>
    </w:p>
    <w:p w14:paraId="105E989D" w14:textId="77777777" w:rsidR="00191C89" w:rsidRDefault="00191C89" w:rsidP="00191C89">
      <w:pPr>
        <w:pStyle w:val="Caption"/>
        <w:jc w:val="center"/>
        <w:rPr>
          <w:sz w:val="24"/>
          <w:szCs w:val="24"/>
        </w:rPr>
      </w:pPr>
    </w:p>
    <w:p w14:paraId="181171FD" w14:textId="77777777" w:rsidR="00191C89" w:rsidRDefault="00191C89" w:rsidP="00191C89">
      <w:pPr>
        <w:pStyle w:val="Caption"/>
        <w:jc w:val="center"/>
        <w:rPr>
          <w:sz w:val="24"/>
          <w:szCs w:val="24"/>
        </w:rPr>
      </w:pPr>
    </w:p>
    <w:p w14:paraId="0E93569A" w14:textId="5C806CF7" w:rsidR="00191C89" w:rsidRDefault="00191C89" w:rsidP="00191C89">
      <w:pPr>
        <w:pStyle w:val="Caption"/>
        <w:jc w:val="center"/>
        <w:rPr>
          <w:sz w:val="24"/>
          <w:szCs w:val="24"/>
        </w:rPr>
      </w:pPr>
      <w:bookmarkStart w:id="531" w:name="_Toc36045616"/>
      <w:r w:rsidRPr="00010191">
        <w:rPr>
          <w:sz w:val="24"/>
          <w:szCs w:val="24"/>
        </w:rPr>
        <w:t xml:space="preserve">Appendix </w:t>
      </w:r>
      <w:r w:rsidRPr="00010191">
        <w:rPr>
          <w:sz w:val="24"/>
          <w:szCs w:val="24"/>
        </w:rPr>
        <w:fldChar w:fldCharType="begin"/>
      </w:r>
      <w:r w:rsidRPr="00010191">
        <w:rPr>
          <w:sz w:val="24"/>
          <w:szCs w:val="24"/>
        </w:rPr>
        <w:instrText xml:space="preserve"> SEQ Appendix \* ALPHABETIC </w:instrText>
      </w:r>
      <w:r w:rsidRPr="00010191">
        <w:rPr>
          <w:sz w:val="24"/>
          <w:szCs w:val="24"/>
        </w:rPr>
        <w:fldChar w:fldCharType="separate"/>
      </w:r>
      <w:r w:rsidR="00F665FD">
        <w:rPr>
          <w:noProof/>
          <w:sz w:val="24"/>
          <w:szCs w:val="24"/>
        </w:rPr>
        <w:t>C</w:t>
      </w:r>
      <w:r w:rsidRPr="00010191">
        <w:rPr>
          <w:sz w:val="24"/>
          <w:szCs w:val="24"/>
        </w:rPr>
        <w:fldChar w:fldCharType="end"/>
      </w:r>
      <w:r w:rsidRPr="00010191">
        <w:rPr>
          <w:sz w:val="24"/>
          <w:szCs w:val="24"/>
        </w:rPr>
        <w:t xml:space="preserve">:  </w:t>
      </w:r>
      <w:r w:rsidR="007842BB">
        <w:rPr>
          <w:sz w:val="24"/>
          <w:szCs w:val="24"/>
        </w:rPr>
        <w:t xml:space="preserve">Land Use </w:t>
      </w:r>
      <w:r w:rsidR="00EB09C3">
        <w:rPr>
          <w:sz w:val="24"/>
          <w:szCs w:val="24"/>
        </w:rPr>
        <w:t>M</w:t>
      </w:r>
      <w:r w:rsidR="007842BB">
        <w:rPr>
          <w:sz w:val="24"/>
          <w:szCs w:val="24"/>
        </w:rPr>
        <w:t xml:space="preserve">ap </w:t>
      </w:r>
      <w:r w:rsidR="00EB09C3">
        <w:rPr>
          <w:sz w:val="24"/>
          <w:szCs w:val="24"/>
        </w:rPr>
        <w:t>U</w:t>
      </w:r>
      <w:r w:rsidR="007842BB">
        <w:rPr>
          <w:sz w:val="24"/>
          <w:szCs w:val="24"/>
        </w:rPr>
        <w:t>sed for WTM Input</w:t>
      </w:r>
      <w:bookmarkEnd w:id="531"/>
    </w:p>
    <w:p w14:paraId="3084FD2B" w14:textId="77777777" w:rsidR="00C028B2" w:rsidRDefault="00C028B2" w:rsidP="00C028B2"/>
    <w:p w14:paraId="78F1368E" w14:textId="77777777" w:rsidR="00C028B2" w:rsidRDefault="00C028B2" w:rsidP="00C028B2"/>
    <w:p w14:paraId="58C6E0EB" w14:textId="77777777" w:rsidR="00C028B2" w:rsidRDefault="00C028B2" w:rsidP="00C028B2"/>
    <w:p w14:paraId="60AF709C" w14:textId="77777777" w:rsidR="00C028B2" w:rsidRDefault="00C028B2" w:rsidP="00C028B2"/>
    <w:p w14:paraId="457FF753" w14:textId="77777777" w:rsidR="00C028B2" w:rsidRDefault="00C028B2" w:rsidP="00C028B2"/>
    <w:p w14:paraId="593FFF25" w14:textId="77777777" w:rsidR="00C028B2" w:rsidRDefault="00C028B2" w:rsidP="00C028B2"/>
    <w:p w14:paraId="072C2009" w14:textId="77777777" w:rsidR="00C028B2" w:rsidRDefault="00C028B2" w:rsidP="00C028B2"/>
    <w:p w14:paraId="42D5BAD5" w14:textId="77777777" w:rsidR="00C028B2" w:rsidRDefault="00C028B2" w:rsidP="00C028B2"/>
    <w:p w14:paraId="1C6D54BF" w14:textId="77777777" w:rsidR="00C028B2" w:rsidRDefault="00C028B2" w:rsidP="00C028B2"/>
    <w:p w14:paraId="2958F549" w14:textId="77777777" w:rsidR="00C028B2" w:rsidRDefault="00C028B2" w:rsidP="00C028B2"/>
    <w:p w14:paraId="54C6B973" w14:textId="77777777" w:rsidR="00C028B2" w:rsidRDefault="00C028B2" w:rsidP="00C028B2"/>
    <w:p w14:paraId="66C55900" w14:textId="77777777" w:rsidR="00C028B2" w:rsidRDefault="00C028B2" w:rsidP="00C028B2"/>
    <w:p w14:paraId="3BF4483E" w14:textId="77777777" w:rsidR="00C028B2" w:rsidRDefault="00C028B2" w:rsidP="00C028B2"/>
    <w:p w14:paraId="258433F0" w14:textId="77777777" w:rsidR="00C028B2" w:rsidRDefault="00C028B2" w:rsidP="00C028B2"/>
    <w:p w14:paraId="5BC9479E" w14:textId="77777777" w:rsidR="00C028B2" w:rsidRDefault="00C028B2" w:rsidP="00C028B2"/>
    <w:p w14:paraId="53CD5289" w14:textId="77777777" w:rsidR="00C028B2" w:rsidRDefault="00C028B2" w:rsidP="00C028B2"/>
    <w:p w14:paraId="06E43F52" w14:textId="77777777" w:rsidR="00C028B2" w:rsidRDefault="00C028B2" w:rsidP="00C028B2"/>
    <w:p w14:paraId="7D5DCF54" w14:textId="77777777" w:rsidR="00C028B2" w:rsidRDefault="00C028B2" w:rsidP="00C028B2"/>
    <w:p w14:paraId="12E7BF9B" w14:textId="77777777" w:rsidR="00C028B2" w:rsidRDefault="00C028B2" w:rsidP="00C028B2"/>
    <w:p w14:paraId="5FAE5AF9" w14:textId="77777777" w:rsidR="00C028B2" w:rsidRDefault="00C028B2" w:rsidP="00C028B2"/>
    <w:p w14:paraId="3EE4EF1A" w14:textId="77777777" w:rsidR="00C028B2" w:rsidRDefault="00C028B2" w:rsidP="00C028B2"/>
    <w:p w14:paraId="6FB5A0D1" w14:textId="77777777" w:rsidR="00C028B2" w:rsidRDefault="00C028B2" w:rsidP="00C028B2"/>
    <w:p w14:paraId="25E7731B" w14:textId="77777777" w:rsidR="00C028B2" w:rsidRDefault="00C028B2" w:rsidP="00C028B2"/>
    <w:p w14:paraId="2BA6662C" w14:textId="29AA6E97" w:rsidR="000039AE" w:rsidRPr="00F665FD" w:rsidRDefault="000039AE" w:rsidP="003E4738">
      <w:pPr>
        <w:spacing w:line="276" w:lineRule="auto"/>
        <w:rPr>
          <w:rFonts w:asciiTheme="minorHAnsi" w:hAnsiTheme="minorHAnsi"/>
        </w:rPr>
      </w:pPr>
      <w:r>
        <w:rPr>
          <w:noProof/>
        </w:rPr>
        <w:lastRenderedPageBreak/>
        <w:drawing>
          <wp:inline distT="0" distB="0" distL="0" distR="0" wp14:anchorId="0A617113" wp14:editId="26C96A67">
            <wp:extent cx="5943600" cy="7768590"/>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7768590"/>
                    </a:xfrm>
                    <a:prstGeom prst="rect">
                      <a:avLst/>
                    </a:prstGeom>
                  </pic:spPr>
                </pic:pic>
              </a:graphicData>
            </a:graphic>
          </wp:inline>
        </w:drawing>
      </w:r>
    </w:p>
    <w:p w14:paraId="0F6841A7" w14:textId="77777777" w:rsidR="003E4738" w:rsidRDefault="003E4738" w:rsidP="000039AE">
      <w:pPr>
        <w:spacing w:line="276" w:lineRule="auto"/>
      </w:pPr>
    </w:p>
    <w:sectPr w:rsidR="003E4738" w:rsidSect="00015BB7">
      <w:headerReference w:type="even" r:id="rId34"/>
      <w:headerReference w:type="default" r:id="rId35"/>
      <w:headerReference w:type="first" r:id="rId36"/>
      <w:pgSz w:w="12240" w:h="15840"/>
      <w:pgMar w:top="1440" w:right="1440" w:bottom="806"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86ACC9" w14:textId="77777777" w:rsidR="00FE0A64" w:rsidRDefault="00FE0A64" w:rsidP="0018208F">
      <w:r>
        <w:separator/>
      </w:r>
    </w:p>
  </w:endnote>
  <w:endnote w:type="continuationSeparator" w:id="0">
    <w:p w14:paraId="6E84796F" w14:textId="77777777" w:rsidR="00FE0A64" w:rsidRDefault="00FE0A64" w:rsidP="0018208F">
      <w:r>
        <w:continuationSeparator/>
      </w:r>
    </w:p>
  </w:endnote>
  <w:endnote w:type="continuationNotice" w:id="1">
    <w:p w14:paraId="31DC2F4F" w14:textId="77777777" w:rsidR="00FE0A64" w:rsidRDefault="00FE0A6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Bold">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MicrosoftSansSerif">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2E982E" w14:textId="77777777" w:rsidR="002C73D5" w:rsidRPr="00323E9A" w:rsidRDefault="002C73D5" w:rsidP="0079261C">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94894566"/>
      <w:docPartObj>
        <w:docPartGallery w:val="Page Numbers (Bottom of Page)"/>
        <w:docPartUnique/>
      </w:docPartObj>
    </w:sdtPr>
    <w:sdtEndPr>
      <w:rPr>
        <w:noProof/>
      </w:rPr>
    </w:sdtEndPr>
    <w:sdtContent>
      <w:p w14:paraId="1415B48C" w14:textId="77777777" w:rsidR="002C73D5" w:rsidRDefault="002C73D5">
        <w:pPr>
          <w:pStyle w:val="Footer"/>
          <w:jc w:val="right"/>
        </w:pPr>
        <w:r>
          <w:fldChar w:fldCharType="begin"/>
        </w:r>
        <w:r>
          <w:instrText xml:space="preserve"> PAGE   \* MERGEFORMAT </w:instrText>
        </w:r>
        <w:r>
          <w:fldChar w:fldCharType="separate"/>
        </w:r>
        <w:r>
          <w:rPr>
            <w:noProof/>
          </w:rPr>
          <w:t>18</w:t>
        </w:r>
        <w:r>
          <w:rPr>
            <w:noProof/>
          </w:rPr>
          <w:fldChar w:fldCharType="end"/>
        </w:r>
      </w:p>
    </w:sdtContent>
  </w:sdt>
  <w:p w14:paraId="1FBC1110" w14:textId="77777777" w:rsidR="002C73D5" w:rsidRPr="00323E9A" w:rsidRDefault="002C73D5" w:rsidP="0079261C">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426724" w14:textId="63BB9586" w:rsidR="002C73D5" w:rsidRDefault="002C73D5">
    <w:pPr>
      <w:pStyle w:val="Footer"/>
      <w:jc w:val="right"/>
    </w:pPr>
  </w:p>
  <w:p w14:paraId="657BA3D9" w14:textId="77777777" w:rsidR="002C73D5" w:rsidRPr="00323E9A" w:rsidRDefault="002C73D5" w:rsidP="0079261C">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BA30BC" w14:textId="77777777" w:rsidR="00FE0A64" w:rsidRDefault="00FE0A64" w:rsidP="0018208F">
      <w:r>
        <w:separator/>
      </w:r>
    </w:p>
  </w:footnote>
  <w:footnote w:type="continuationSeparator" w:id="0">
    <w:p w14:paraId="395CF8CA" w14:textId="77777777" w:rsidR="00FE0A64" w:rsidRDefault="00FE0A64" w:rsidP="0018208F">
      <w:r>
        <w:continuationSeparator/>
      </w:r>
    </w:p>
  </w:footnote>
  <w:footnote w:type="continuationNotice" w:id="1">
    <w:p w14:paraId="15B83426" w14:textId="77777777" w:rsidR="00FE0A64" w:rsidRDefault="00FE0A64"/>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50BA3A" w14:textId="33E96ED5" w:rsidR="002C73D5" w:rsidRDefault="002C73D5">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275E49" w14:textId="057CA96C" w:rsidR="002C73D5" w:rsidRPr="008164A1" w:rsidRDefault="002C73D5" w:rsidP="00185E16">
    <w:pPr>
      <w:tabs>
        <w:tab w:val="left" w:pos="0"/>
        <w:tab w:val="center" w:pos="4320"/>
        <w:tab w:val="right" w:pos="9720"/>
      </w:tabs>
      <w:ind w:right="-360"/>
      <w:jc w:val="right"/>
      <w:rPr>
        <w:rFonts w:asciiTheme="minorHAnsi" w:hAnsiTheme="minorHAnsi"/>
        <w:i/>
        <w:noProof/>
        <w:sz w:val="20"/>
      </w:rPr>
    </w:pPr>
    <w:r>
      <w:rPr>
        <w:rFonts w:asciiTheme="minorHAnsi" w:hAnsiTheme="minorHAnsi"/>
        <w:i/>
        <w:noProof/>
        <w:sz w:val="20"/>
      </w:rPr>
      <w:t>Appendix B</w:t>
    </w:r>
  </w:p>
  <w:p w14:paraId="0058D77D" w14:textId="77777777" w:rsidR="002C73D5" w:rsidRDefault="002C73D5" w:rsidP="00185E16">
    <w:pPr>
      <w:tabs>
        <w:tab w:val="left" w:pos="0"/>
        <w:tab w:val="center" w:pos="4320"/>
        <w:tab w:val="right" w:pos="9720"/>
      </w:tabs>
      <w:ind w:right="-360"/>
      <w:jc w:val="right"/>
    </w:pPr>
    <w:r>
      <w:rPr>
        <w:noProof/>
      </w:rPr>
      <mc:AlternateContent>
        <mc:Choice Requires="wps">
          <w:drawing>
            <wp:anchor distT="4294967291" distB="4294967291" distL="114300" distR="114300" simplePos="0" relativeHeight="251658242" behindDoc="0" locked="0" layoutInCell="1" allowOverlap="1" wp14:anchorId="6B4F7607" wp14:editId="626FDD68">
              <wp:simplePos x="0" y="0"/>
              <wp:positionH relativeFrom="column">
                <wp:posOffset>-260985</wp:posOffset>
              </wp:positionH>
              <wp:positionV relativeFrom="paragraph">
                <wp:posOffset>19049</wp:posOffset>
              </wp:positionV>
              <wp:extent cx="6483985" cy="0"/>
              <wp:effectExtent l="0" t="0" r="31115" b="19050"/>
              <wp:wrapNone/>
              <wp:docPr id="14"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3985" cy="0"/>
                      </a:xfrm>
                      <a:prstGeom prst="line">
                        <a:avLst/>
                      </a:prstGeom>
                      <a:noFill/>
                      <a:ln w="9525">
                        <a:solidFill>
                          <a:schemeClr val="tx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97859E9" id="Line 1" o:spid="_x0000_s1026" style="position:absolute;z-index:25166284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0.55pt,1.5pt" to="490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" strokecolor="black [3213]"/>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5DCB9C" w14:textId="5EA98F84" w:rsidR="002C73D5" w:rsidRDefault="002C73D5">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6006DC" w14:textId="6D1182F3" w:rsidR="002C73D5" w:rsidRDefault="002C73D5">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3FB50C" w14:textId="11A1CC88" w:rsidR="002C73D5" w:rsidRPr="008164A1" w:rsidRDefault="002C73D5" w:rsidP="00185E16">
    <w:pPr>
      <w:tabs>
        <w:tab w:val="left" w:pos="0"/>
        <w:tab w:val="center" w:pos="4320"/>
        <w:tab w:val="right" w:pos="9720"/>
      </w:tabs>
      <w:ind w:right="-360"/>
      <w:jc w:val="right"/>
      <w:rPr>
        <w:rFonts w:asciiTheme="minorHAnsi" w:hAnsiTheme="minorHAnsi"/>
        <w:i/>
        <w:noProof/>
        <w:sz w:val="20"/>
      </w:rPr>
    </w:pPr>
    <w:r>
      <w:rPr>
        <w:rFonts w:asciiTheme="minorHAnsi" w:hAnsiTheme="minorHAnsi"/>
        <w:i/>
        <w:noProof/>
        <w:sz w:val="20"/>
      </w:rPr>
      <w:t>Appendix C</w:t>
    </w:r>
  </w:p>
  <w:p w14:paraId="7311512B" w14:textId="77777777" w:rsidR="002C73D5" w:rsidRDefault="002C73D5" w:rsidP="00185E16">
    <w:pPr>
      <w:tabs>
        <w:tab w:val="left" w:pos="0"/>
        <w:tab w:val="center" w:pos="4320"/>
        <w:tab w:val="right" w:pos="9720"/>
      </w:tabs>
      <w:ind w:right="-360"/>
      <w:jc w:val="right"/>
    </w:pPr>
    <w:r>
      <w:rPr>
        <w:noProof/>
      </w:rPr>
      <mc:AlternateContent>
        <mc:Choice Requires="wps">
          <w:drawing>
            <wp:anchor distT="4294967291" distB="4294967291" distL="114300" distR="114300" simplePos="0" relativeHeight="251658244" behindDoc="0" locked="0" layoutInCell="1" allowOverlap="1" wp14:anchorId="7A63C738" wp14:editId="60DE9F0F">
              <wp:simplePos x="0" y="0"/>
              <wp:positionH relativeFrom="column">
                <wp:posOffset>-260985</wp:posOffset>
              </wp:positionH>
              <wp:positionV relativeFrom="paragraph">
                <wp:posOffset>19049</wp:posOffset>
              </wp:positionV>
              <wp:extent cx="6483985" cy="0"/>
              <wp:effectExtent l="0" t="0" r="31115" b="19050"/>
              <wp:wrapNone/>
              <wp:docPr id="21"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3985" cy="0"/>
                      </a:xfrm>
                      <a:prstGeom prst="line">
                        <a:avLst/>
                      </a:prstGeom>
                      <a:noFill/>
                      <a:ln w="9525">
                        <a:solidFill>
                          <a:schemeClr val="tx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4FD94AD" id="Line 1" o:spid="_x0000_s1026" style="position:absolute;z-index:25166899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0.55pt,1.5pt" to="490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" strokecolor="black [3213]"/>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8A0571" w14:textId="3712F36E" w:rsidR="002C73D5" w:rsidRDefault="002C73D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927217" w14:textId="1D4DC346" w:rsidR="002C73D5" w:rsidRPr="008164A1" w:rsidRDefault="002C73D5" w:rsidP="00185E16">
    <w:pPr>
      <w:tabs>
        <w:tab w:val="left" w:pos="0"/>
        <w:tab w:val="center" w:pos="4320"/>
        <w:tab w:val="right" w:pos="9720"/>
      </w:tabs>
      <w:ind w:right="-360"/>
      <w:jc w:val="right"/>
      <w:rPr>
        <w:rFonts w:asciiTheme="minorHAnsi" w:hAnsiTheme="minorHAnsi"/>
        <w:i/>
        <w:noProof/>
        <w:sz w:val="20"/>
      </w:rPr>
    </w:pPr>
    <w:r w:rsidRPr="008164A1">
      <w:rPr>
        <w:rFonts w:asciiTheme="minorHAnsi" w:hAnsiTheme="minorHAnsi"/>
        <w:i/>
        <w:noProof/>
        <w:sz w:val="20"/>
      </w:rPr>
      <w:t>Virginia Tech</w:t>
    </w:r>
  </w:p>
  <w:p w14:paraId="7A2FC121" w14:textId="29F99A22" w:rsidR="002C73D5" w:rsidRPr="008164A1" w:rsidRDefault="002C73D5" w:rsidP="00185E16">
    <w:pPr>
      <w:tabs>
        <w:tab w:val="left" w:pos="0"/>
        <w:tab w:val="center" w:pos="4320"/>
        <w:tab w:val="right" w:pos="9720"/>
      </w:tabs>
      <w:ind w:right="-360"/>
      <w:jc w:val="right"/>
      <w:rPr>
        <w:rFonts w:asciiTheme="minorHAnsi" w:hAnsiTheme="minorHAnsi"/>
        <w:i/>
        <w:noProof/>
        <w:sz w:val="20"/>
      </w:rPr>
    </w:pPr>
    <w:r w:rsidRPr="008164A1">
      <w:rPr>
        <w:rFonts w:asciiTheme="minorHAnsi" w:hAnsiTheme="minorHAnsi"/>
        <w:i/>
        <w:noProof/>
        <w:sz w:val="20"/>
      </w:rPr>
      <w:t>Stroubles Creek TMDL Action Plan</w:t>
    </w:r>
  </w:p>
  <w:p w14:paraId="15111AF5" w14:textId="77777777" w:rsidR="002C73D5" w:rsidRDefault="002C73D5" w:rsidP="00185E16">
    <w:pPr>
      <w:tabs>
        <w:tab w:val="left" w:pos="0"/>
        <w:tab w:val="center" w:pos="4320"/>
        <w:tab w:val="right" w:pos="9720"/>
      </w:tabs>
      <w:ind w:right="-360"/>
      <w:jc w:val="right"/>
    </w:pPr>
    <w:r>
      <w:rPr>
        <w:noProof/>
      </w:rPr>
      <mc:AlternateContent>
        <mc:Choice Requires="wps">
          <w:drawing>
            <wp:anchor distT="4294967291" distB="4294967291" distL="114300" distR="114300" simplePos="0" relativeHeight="251658240" behindDoc="0" locked="0" layoutInCell="1" allowOverlap="1" wp14:anchorId="5223985A" wp14:editId="31B89F61">
              <wp:simplePos x="0" y="0"/>
              <wp:positionH relativeFrom="column">
                <wp:posOffset>-260985</wp:posOffset>
              </wp:positionH>
              <wp:positionV relativeFrom="paragraph">
                <wp:posOffset>19049</wp:posOffset>
              </wp:positionV>
              <wp:extent cx="6483985" cy="0"/>
              <wp:effectExtent l="0" t="0" r="31115" b="19050"/>
              <wp:wrapNone/>
              <wp:docPr id="28"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3985" cy="0"/>
                      </a:xfrm>
                      <a:prstGeom prst="line">
                        <a:avLst/>
                      </a:prstGeom>
                      <a:noFill/>
                      <a:ln w="9525">
                        <a:solidFill>
                          <a:schemeClr val="tx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8975F9B" id="Line 1" o:spid="_x0000_s1026" style="position:absolute;z-index:25165824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0.55pt,1.5pt" to="490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" strokecolor="black [3213]"/>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A281A2" w14:textId="2C4A27E6" w:rsidR="002C73D5" w:rsidRDefault="002C73D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034F93" w14:textId="77777777" w:rsidR="002C73D5" w:rsidRPr="008164A1" w:rsidRDefault="002C73D5" w:rsidP="00185E16">
    <w:pPr>
      <w:tabs>
        <w:tab w:val="left" w:pos="0"/>
        <w:tab w:val="center" w:pos="4320"/>
        <w:tab w:val="right" w:pos="9720"/>
      </w:tabs>
      <w:ind w:right="-360"/>
      <w:jc w:val="right"/>
      <w:rPr>
        <w:rFonts w:asciiTheme="minorHAnsi" w:hAnsiTheme="minorHAnsi"/>
        <w:i/>
        <w:noProof/>
        <w:sz w:val="20"/>
      </w:rPr>
    </w:pPr>
    <w:r w:rsidRPr="008164A1">
      <w:rPr>
        <w:rFonts w:asciiTheme="minorHAnsi" w:hAnsiTheme="minorHAnsi"/>
        <w:i/>
        <w:noProof/>
        <w:sz w:val="20"/>
      </w:rPr>
      <w:t>Virginia Tech</w:t>
    </w:r>
  </w:p>
  <w:p w14:paraId="50107A2A" w14:textId="4AEA37BF" w:rsidR="002C73D5" w:rsidRPr="008164A1" w:rsidRDefault="002C73D5" w:rsidP="00185E16">
    <w:pPr>
      <w:tabs>
        <w:tab w:val="left" w:pos="0"/>
        <w:tab w:val="center" w:pos="4320"/>
        <w:tab w:val="right" w:pos="9720"/>
      </w:tabs>
      <w:ind w:right="-360"/>
      <w:jc w:val="right"/>
      <w:rPr>
        <w:rFonts w:asciiTheme="minorHAnsi" w:hAnsiTheme="minorHAnsi"/>
        <w:i/>
        <w:noProof/>
        <w:sz w:val="20"/>
      </w:rPr>
    </w:pPr>
    <w:r w:rsidRPr="008164A1">
      <w:rPr>
        <w:rFonts w:asciiTheme="minorHAnsi" w:hAnsiTheme="minorHAnsi"/>
        <w:i/>
        <w:noProof/>
        <w:sz w:val="20"/>
      </w:rPr>
      <w:t>Stroubles Creek TMDL Action Plan</w:t>
    </w:r>
  </w:p>
  <w:p w14:paraId="232B8D34" w14:textId="16698038" w:rsidR="002C73D5" w:rsidRDefault="002C73D5" w:rsidP="00185E16">
    <w:pPr>
      <w:tabs>
        <w:tab w:val="left" w:pos="0"/>
        <w:tab w:val="center" w:pos="4320"/>
        <w:tab w:val="right" w:pos="9720"/>
      </w:tabs>
      <w:ind w:right="-360"/>
      <w:jc w:val="right"/>
    </w:pPr>
    <w:r>
      <w:rPr>
        <w:noProof/>
      </w:rPr>
      <mc:AlternateContent>
        <mc:Choice Requires="wps">
          <w:drawing>
            <wp:anchor distT="4294967291" distB="4294967291" distL="114300" distR="114300" simplePos="0" relativeHeight="251658245" behindDoc="0" locked="0" layoutInCell="1" allowOverlap="1" wp14:anchorId="58D4C59A" wp14:editId="5DBC9D88">
              <wp:simplePos x="0" y="0"/>
              <wp:positionH relativeFrom="column">
                <wp:posOffset>43815</wp:posOffset>
              </wp:positionH>
              <wp:positionV relativeFrom="paragraph">
                <wp:posOffset>18415</wp:posOffset>
              </wp:positionV>
              <wp:extent cx="8869680" cy="0"/>
              <wp:effectExtent l="0" t="0" r="0" b="0"/>
              <wp:wrapNone/>
              <wp:docPr id="3"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69680" cy="0"/>
                      </a:xfrm>
                      <a:prstGeom prst="line">
                        <a:avLst/>
                      </a:prstGeom>
                      <a:noFill/>
                      <a:ln w="9525">
                        <a:solidFill>
                          <a:schemeClr val="tx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081E2FB" id="Line 1" o:spid="_x0000_s1026" style="position:absolute;z-index:251658245;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3.45pt,1.45pt" to="701.8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" strokecolor="black [3213]"/>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2D92B5" w14:textId="77777777" w:rsidR="002C73D5" w:rsidRPr="008164A1" w:rsidRDefault="002C73D5" w:rsidP="00185E16">
    <w:pPr>
      <w:tabs>
        <w:tab w:val="left" w:pos="0"/>
        <w:tab w:val="center" w:pos="4320"/>
        <w:tab w:val="right" w:pos="9720"/>
      </w:tabs>
      <w:ind w:right="-360"/>
      <w:jc w:val="right"/>
      <w:rPr>
        <w:rFonts w:asciiTheme="minorHAnsi" w:hAnsiTheme="minorHAnsi"/>
        <w:i/>
        <w:noProof/>
        <w:sz w:val="20"/>
      </w:rPr>
    </w:pPr>
    <w:r w:rsidRPr="008164A1">
      <w:rPr>
        <w:rFonts w:asciiTheme="minorHAnsi" w:hAnsiTheme="minorHAnsi"/>
        <w:i/>
        <w:noProof/>
        <w:sz w:val="20"/>
      </w:rPr>
      <w:t>Virginia Tech</w:t>
    </w:r>
  </w:p>
  <w:p w14:paraId="0261E33A" w14:textId="77777777" w:rsidR="002C73D5" w:rsidRPr="008164A1" w:rsidRDefault="002C73D5" w:rsidP="00185E16">
    <w:pPr>
      <w:tabs>
        <w:tab w:val="left" w:pos="0"/>
        <w:tab w:val="center" w:pos="4320"/>
        <w:tab w:val="right" w:pos="9720"/>
      </w:tabs>
      <w:ind w:right="-360"/>
      <w:jc w:val="right"/>
      <w:rPr>
        <w:rFonts w:asciiTheme="minorHAnsi" w:hAnsiTheme="minorHAnsi"/>
        <w:i/>
        <w:noProof/>
        <w:sz w:val="20"/>
      </w:rPr>
    </w:pPr>
    <w:r w:rsidRPr="008164A1">
      <w:rPr>
        <w:rFonts w:asciiTheme="minorHAnsi" w:hAnsiTheme="minorHAnsi"/>
        <w:i/>
        <w:noProof/>
        <w:sz w:val="20"/>
      </w:rPr>
      <w:t>Stroubles Creek TMDL Action Plan</w:t>
    </w:r>
  </w:p>
  <w:p w14:paraId="0056E7C3" w14:textId="77777777" w:rsidR="002C73D5" w:rsidRDefault="002C73D5" w:rsidP="00185E16">
    <w:pPr>
      <w:tabs>
        <w:tab w:val="left" w:pos="0"/>
        <w:tab w:val="center" w:pos="4320"/>
        <w:tab w:val="right" w:pos="9720"/>
      </w:tabs>
      <w:ind w:right="-360"/>
      <w:jc w:val="right"/>
    </w:pPr>
    <w:r>
      <w:rPr>
        <w:noProof/>
      </w:rPr>
      <mc:AlternateContent>
        <mc:Choice Requires="wps">
          <w:drawing>
            <wp:anchor distT="4294967291" distB="4294967291" distL="114300" distR="114300" simplePos="0" relativeHeight="251658246" behindDoc="0" locked="0" layoutInCell="1" allowOverlap="1" wp14:anchorId="2105E675" wp14:editId="7A66CCF8">
              <wp:simplePos x="0" y="0"/>
              <wp:positionH relativeFrom="column">
                <wp:posOffset>-260985</wp:posOffset>
              </wp:positionH>
              <wp:positionV relativeFrom="paragraph">
                <wp:posOffset>19049</wp:posOffset>
              </wp:positionV>
              <wp:extent cx="6483985" cy="0"/>
              <wp:effectExtent l="0" t="0" r="31115" b="19050"/>
              <wp:wrapNone/>
              <wp:docPr id="4"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3985" cy="0"/>
                      </a:xfrm>
                      <a:prstGeom prst="line">
                        <a:avLst/>
                      </a:prstGeom>
                      <a:noFill/>
                      <a:ln w="9525">
                        <a:solidFill>
                          <a:schemeClr val="tx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AF89A26" id="Line 1" o:spid="_x0000_s1026" style="position:absolute;z-index:25165824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0.55pt,1.5pt" to="490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" strokecolor="black [3213]"/>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5B3CCE" w14:textId="506E5B17" w:rsidR="002C73D5" w:rsidRDefault="002C73D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0A818E" w14:textId="34A95188" w:rsidR="002C73D5" w:rsidRPr="008164A1" w:rsidRDefault="002C73D5" w:rsidP="00185E16">
    <w:pPr>
      <w:tabs>
        <w:tab w:val="left" w:pos="0"/>
        <w:tab w:val="center" w:pos="4320"/>
        <w:tab w:val="right" w:pos="9720"/>
      </w:tabs>
      <w:ind w:right="-360"/>
      <w:jc w:val="right"/>
      <w:rPr>
        <w:rFonts w:asciiTheme="minorHAnsi" w:hAnsiTheme="minorHAnsi"/>
        <w:i/>
        <w:noProof/>
        <w:sz w:val="20"/>
      </w:rPr>
    </w:pPr>
    <w:r>
      <w:rPr>
        <w:rFonts w:asciiTheme="minorHAnsi" w:hAnsiTheme="minorHAnsi"/>
        <w:i/>
        <w:noProof/>
        <w:sz w:val="20"/>
      </w:rPr>
      <w:t>Appendix A</w:t>
    </w:r>
  </w:p>
  <w:p w14:paraId="46191BB9" w14:textId="77777777" w:rsidR="002C73D5" w:rsidRDefault="002C73D5" w:rsidP="00185E16">
    <w:pPr>
      <w:tabs>
        <w:tab w:val="left" w:pos="0"/>
        <w:tab w:val="center" w:pos="4320"/>
        <w:tab w:val="right" w:pos="9720"/>
      </w:tabs>
      <w:ind w:right="-360"/>
      <w:jc w:val="right"/>
    </w:pPr>
    <w:r>
      <w:rPr>
        <w:noProof/>
      </w:rPr>
      <mc:AlternateContent>
        <mc:Choice Requires="wps">
          <w:drawing>
            <wp:anchor distT="4294967291" distB="4294967291" distL="114300" distR="114300" simplePos="0" relativeHeight="251658241" behindDoc="0" locked="0" layoutInCell="1" allowOverlap="1" wp14:anchorId="4C495ADA" wp14:editId="352F4473">
              <wp:simplePos x="0" y="0"/>
              <wp:positionH relativeFrom="column">
                <wp:posOffset>-260985</wp:posOffset>
              </wp:positionH>
              <wp:positionV relativeFrom="paragraph">
                <wp:posOffset>19049</wp:posOffset>
              </wp:positionV>
              <wp:extent cx="6483985" cy="0"/>
              <wp:effectExtent l="0" t="0" r="31115" b="19050"/>
              <wp:wrapNone/>
              <wp:docPr id="13"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3985" cy="0"/>
                      </a:xfrm>
                      <a:prstGeom prst="line">
                        <a:avLst/>
                      </a:prstGeom>
                      <a:noFill/>
                      <a:ln w="9525">
                        <a:solidFill>
                          <a:schemeClr val="tx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CD00921" id="Line 1" o:spid="_x0000_s1026" style="position:absolute;z-index:25166080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0.55pt,1.5pt" to="490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" strokecolor="black [3213]"/>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3167C3" w14:textId="4B49271D" w:rsidR="002C73D5" w:rsidRDefault="002C73D5">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D7A5D9" w14:textId="29F3B53D" w:rsidR="002C73D5" w:rsidRDefault="002C73D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5B6648"/>
    <w:multiLevelType w:val="multilevel"/>
    <w:tmpl w:val="8CF62DE8"/>
    <w:lvl w:ilvl="0">
      <w:start w:val="1"/>
      <w:numFmt w:val="decimal"/>
      <w:pStyle w:val="Heading1"/>
      <w:lvlText w:val="%1.0"/>
      <w:lvlJc w:val="left"/>
      <w:pPr>
        <w:ind w:left="2880" w:hanging="360"/>
      </w:pPr>
      <w:rPr>
        <w:rFonts w:asciiTheme="minorHAnsi" w:hAnsiTheme="minorHAnsi" w:hint="default"/>
        <w:b/>
        <w:i w:val="0"/>
        <w:caps w:val="0"/>
        <w:strike w:val="0"/>
        <w:dstrike w:val="0"/>
        <w:vanish w:val="0"/>
        <w:color w:val="000000" w:themeColor="text1"/>
        <w:sz w:val="24"/>
        <w:vertAlign w:val="baseline"/>
      </w:rPr>
    </w:lvl>
    <w:lvl w:ilvl="1">
      <w:start w:val="1"/>
      <w:numFmt w:val="decimal"/>
      <w:pStyle w:val="Heading2"/>
      <w:lvlText w:val="%1.%2"/>
      <w:lvlJc w:val="left"/>
      <w:pPr>
        <w:ind w:left="576" w:hanging="576"/>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6840" w:hanging="720"/>
      </w:pPr>
      <w:rPr>
        <w:rFonts w:hint="default"/>
        <w:i w:val="0"/>
        <w:sz w:val="24"/>
        <w:szCs w:val="24"/>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 w15:restartNumberingAfterBreak="0">
    <w:nsid w:val="0B4A3A67"/>
    <w:multiLevelType w:val="hybridMultilevel"/>
    <w:tmpl w:val="DF402F06"/>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026AF9"/>
    <w:multiLevelType w:val="hybridMultilevel"/>
    <w:tmpl w:val="478AEB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6865DD"/>
    <w:multiLevelType w:val="hybridMultilevel"/>
    <w:tmpl w:val="2EBEA31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AD41CE"/>
    <w:multiLevelType w:val="hybridMultilevel"/>
    <w:tmpl w:val="6084231E"/>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CE93FA1"/>
    <w:multiLevelType w:val="hybridMultilevel"/>
    <w:tmpl w:val="A3D6E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0172F5"/>
    <w:multiLevelType w:val="hybridMultilevel"/>
    <w:tmpl w:val="03FC2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392645"/>
    <w:multiLevelType w:val="hybridMultilevel"/>
    <w:tmpl w:val="B2C2375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876024"/>
    <w:multiLevelType w:val="hybridMultilevel"/>
    <w:tmpl w:val="FF46D9BE"/>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9" w15:restartNumberingAfterBreak="0">
    <w:nsid w:val="1F164F99"/>
    <w:multiLevelType w:val="hybridMultilevel"/>
    <w:tmpl w:val="DCC883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FAE7B30"/>
    <w:multiLevelType w:val="multilevel"/>
    <w:tmpl w:val="89F4E0FC"/>
    <w:styleLink w:val="Appendices"/>
    <w:lvl w:ilvl="0">
      <w:start w:val="1"/>
      <w:numFmt w:val="decimal"/>
      <w:pStyle w:val="Appendix1"/>
      <w:lvlText w:val="B.%1"/>
      <w:lvlJc w:val="left"/>
      <w:pPr>
        <w:ind w:left="288" w:hanging="288"/>
      </w:pPr>
      <w:rPr>
        <w:rFonts w:ascii="Times New Roman Bold" w:hAnsi="Times New Roman Bold" w:hint="default"/>
        <w:b/>
        <w:i w:val="0"/>
        <w:color w:val="auto"/>
        <w:sz w:val="24"/>
      </w:rPr>
    </w:lvl>
    <w:lvl w:ilvl="1">
      <w:start w:val="1"/>
      <w:numFmt w:val="decimal"/>
      <w:pStyle w:val="Appendix2"/>
      <w:lvlText w:val="B.%1.%2"/>
      <w:lvlJc w:val="left"/>
      <w:pPr>
        <w:ind w:left="288" w:hanging="288"/>
      </w:pPr>
      <w:rPr>
        <w:rFonts w:ascii="Times New Roman Bold" w:hAnsi="Times New Roman Bold" w:hint="default"/>
        <w:b/>
        <w:color w:val="auto"/>
        <w:sz w:val="24"/>
      </w:rPr>
    </w:lvl>
    <w:lvl w:ilvl="2">
      <w:start w:val="1"/>
      <w:numFmt w:val="decimal"/>
      <w:pStyle w:val="Appendix3"/>
      <w:lvlText w:val="B.%1.%2.%3"/>
      <w:lvlJc w:val="left"/>
      <w:pPr>
        <w:ind w:left="288" w:hanging="288"/>
      </w:pPr>
      <w:rPr>
        <w:rFonts w:ascii="Times New Roman Bold" w:hAnsi="Times New Roman Bold" w:hint="default"/>
        <w:b/>
        <w:i w:val="0"/>
        <w:color w:val="auto"/>
        <w:sz w:val="24"/>
      </w:rPr>
    </w:lvl>
    <w:lvl w:ilvl="3">
      <w:start w:val="1"/>
      <w:numFmt w:val="decimal"/>
      <w:pStyle w:val="Appendix4"/>
      <w:lvlText w:val="B.%1.%2.%3.%4"/>
      <w:lvlJc w:val="left"/>
      <w:pPr>
        <w:ind w:left="288" w:hanging="288"/>
      </w:pPr>
      <w:rPr>
        <w:rFonts w:ascii="Times New Roman Bold" w:hAnsi="Times New Roman Bold" w:hint="default"/>
        <w:b/>
        <w:i w:val="0"/>
        <w:color w:val="auto"/>
        <w:sz w:val="24"/>
      </w:rPr>
    </w:lvl>
    <w:lvl w:ilvl="4">
      <w:start w:val="1"/>
      <w:numFmt w:val="decimal"/>
      <w:pStyle w:val="Appendix5"/>
      <w:lvlText w:val="B.%1.%2.%3.%4.%5"/>
      <w:lvlJc w:val="left"/>
      <w:pPr>
        <w:ind w:left="288" w:hanging="288"/>
      </w:pPr>
      <w:rPr>
        <w:rFonts w:ascii="Times New Roman" w:hAnsi="Times New Roman" w:hint="default"/>
        <w:color w:val="auto"/>
        <w:sz w:val="24"/>
      </w:rPr>
    </w:lvl>
    <w:lvl w:ilvl="5">
      <w:start w:val="1"/>
      <w:numFmt w:val="decimal"/>
      <w:pStyle w:val="Appendix6"/>
      <w:lvlText w:val="B.%1.%2.%3.%4.%5.%6"/>
      <w:lvlJc w:val="left"/>
      <w:pPr>
        <w:ind w:left="288" w:hanging="288"/>
      </w:pPr>
      <w:rPr>
        <w:rFonts w:ascii="Times New Roman" w:hAnsi="Times New Roman" w:hint="default"/>
        <w:color w:val="auto"/>
        <w:sz w:val="24"/>
      </w:rPr>
    </w:lvl>
    <w:lvl w:ilvl="6">
      <w:start w:val="1"/>
      <w:numFmt w:val="decimal"/>
      <w:pStyle w:val="Appendix7"/>
      <w:lvlText w:val="B.%1.%2.%3.%4.%5.%6.%7"/>
      <w:lvlJc w:val="left"/>
      <w:pPr>
        <w:ind w:left="288" w:hanging="288"/>
      </w:pPr>
      <w:rPr>
        <w:rFonts w:ascii="Times New Roman" w:hAnsi="Times New Roman" w:hint="default"/>
        <w:color w:val="auto"/>
        <w:sz w:val="24"/>
      </w:rPr>
    </w:lvl>
    <w:lvl w:ilvl="7">
      <w:start w:val="1"/>
      <w:numFmt w:val="decimal"/>
      <w:pStyle w:val="Appendix8"/>
      <w:lvlText w:val="B.%1.%2.%3.%4.%5.%6.%7.%8"/>
      <w:lvlJc w:val="left"/>
      <w:pPr>
        <w:ind w:left="288" w:hanging="288"/>
      </w:pPr>
      <w:rPr>
        <w:rFonts w:ascii="Times New Roman" w:hAnsi="Times New Roman" w:hint="default"/>
        <w:color w:val="auto"/>
        <w:sz w:val="24"/>
      </w:rPr>
    </w:lvl>
    <w:lvl w:ilvl="8">
      <w:start w:val="1"/>
      <w:numFmt w:val="decimal"/>
      <w:pStyle w:val="Appendix9"/>
      <w:lvlText w:val="B.%1.%2.%3.%4.%5.%6.%7.%8.%9"/>
      <w:lvlJc w:val="left"/>
      <w:pPr>
        <w:ind w:left="288" w:hanging="288"/>
      </w:pPr>
      <w:rPr>
        <w:rFonts w:ascii="Times New Roman" w:hAnsi="Times New Roman" w:hint="default"/>
        <w:b w:val="0"/>
        <w:i w:val="0"/>
        <w:color w:val="auto"/>
        <w:sz w:val="24"/>
      </w:rPr>
    </w:lvl>
  </w:abstractNum>
  <w:abstractNum w:abstractNumId="11" w15:restartNumberingAfterBreak="0">
    <w:nsid w:val="21735F52"/>
    <w:multiLevelType w:val="hybridMultilevel"/>
    <w:tmpl w:val="42B0B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933A04"/>
    <w:multiLevelType w:val="hybridMultilevel"/>
    <w:tmpl w:val="8A4E78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22C345C"/>
    <w:multiLevelType w:val="hybridMultilevel"/>
    <w:tmpl w:val="B54E0D4E"/>
    <w:lvl w:ilvl="0" w:tplc="04090013">
      <w:start w:val="1"/>
      <w:numFmt w:val="upperRoman"/>
      <w:lvlText w:val="%1."/>
      <w:lvlJc w:val="right"/>
      <w:pPr>
        <w:ind w:left="828" w:hanging="360"/>
      </w:pPr>
    </w:lvl>
    <w:lvl w:ilvl="1" w:tplc="04090019" w:tentative="1">
      <w:start w:val="1"/>
      <w:numFmt w:val="lowerLetter"/>
      <w:lvlText w:val="%2."/>
      <w:lvlJc w:val="left"/>
      <w:pPr>
        <w:ind w:left="1548" w:hanging="360"/>
      </w:pPr>
    </w:lvl>
    <w:lvl w:ilvl="2" w:tplc="0409001B" w:tentative="1">
      <w:start w:val="1"/>
      <w:numFmt w:val="lowerRoman"/>
      <w:lvlText w:val="%3."/>
      <w:lvlJc w:val="right"/>
      <w:pPr>
        <w:ind w:left="2268" w:hanging="180"/>
      </w:pPr>
    </w:lvl>
    <w:lvl w:ilvl="3" w:tplc="0409000F" w:tentative="1">
      <w:start w:val="1"/>
      <w:numFmt w:val="decimal"/>
      <w:lvlText w:val="%4."/>
      <w:lvlJc w:val="left"/>
      <w:pPr>
        <w:ind w:left="2988" w:hanging="360"/>
      </w:pPr>
    </w:lvl>
    <w:lvl w:ilvl="4" w:tplc="04090019" w:tentative="1">
      <w:start w:val="1"/>
      <w:numFmt w:val="lowerLetter"/>
      <w:lvlText w:val="%5."/>
      <w:lvlJc w:val="left"/>
      <w:pPr>
        <w:ind w:left="3708" w:hanging="360"/>
      </w:pPr>
    </w:lvl>
    <w:lvl w:ilvl="5" w:tplc="0409001B" w:tentative="1">
      <w:start w:val="1"/>
      <w:numFmt w:val="lowerRoman"/>
      <w:lvlText w:val="%6."/>
      <w:lvlJc w:val="right"/>
      <w:pPr>
        <w:ind w:left="4428" w:hanging="180"/>
      </w:pPr>
    </w:lvl>
    <w:lvl w:ilvl="6" w:tplc="0409000F" w:tentative="1">
      <w:start w:val="1"/>
      <w:numFmt w:val="decimal"/>
      <w:lvlText w:val="%7."/>
      <w:lvlJc w:val="left"/>
      <w:pPr>
        <w:ind w:left="5148" w:hanging="360"/>
      </w:pPr>
    </w:lvl>
    <w:lvl w:ilvl="7" w:tplc="04090019" w:tentative="1">
      <w:start w:val="1"/>
      <w:numFmt w:val="lowerLetter"/>
      <w:lvlText w:val="%8."/>
      <w:lvlJc w:val="left"/>
      <w:pPr>
        <w:ind w:left="5868" w:hanging="360"/>
      </w:pPr>
    </w:lvl>
    <w:lvl w:ilvl="8" w:tplc="0409001B" w:tentative="1">
      <w:start w:val="1"/>
      <w:numFmt w:val="lowerRoman"/>
      <w:lvlText w:val="%9."/>
      <w:lvlJc w:val="right"/>
      <w:pPr>
        <w:ind w:left="6588" w:hanging="180"/>
      </w:pPr>
    </w:lvl>
  </w:abstractNum>
  <w:abstractNum w:abstractNumId="14" w15:restartNumberingAfterBreak="0">
    <w:nsid w:val="254C189A"/>
    <w:multiLevelType w:val="hybridMultilevel"/>
    <w:tmpl w:val="DD9EBAC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A040579"/>
    <w:multiLevelType w:val="hybridMultilevel"/>
    <w:tmpl w:val="759AF7B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BB323A1"/>
    <w:multiLevelType w:val="hybridMultilevel"/>
    <w:tmpl w:val="E034E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CB007A6"/>
    <w:multiLevelType w:val="hybridMultilevel"/>
    <w:tmpl w:val="2A9AAE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CB431D4"/>
    <w:multiLevelType w:val="hybridMultilevel"/>
    <w:tmpl w:val="87CAE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D2B07B8"/>
    <w:multiLevelType w:val="hybridMultilevel"/>
    <w:tmpl w:val="8D0C730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F98075A"/>
    <w:multiLevelType w:val="hybridMultilevel"/>
    <w:tmpl w:val="63F291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02A6AEA"/>
    <w:multiLevelType w:val="hybridMultilevel"/>
    <w:tmpl w:val="4928F72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0C953CE"/>
    <w:multiLevelType w:val="hybridMultilevel"/>
    <w:tmpl w:val="4928F72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3451101"/>
    <w:multiLevelType w:val="hybridMultilevel"/>
    <w:tmpl w:val="06845936"/>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5A96006"/>
    <w:multiLevelType w:val="hybridMultilevel"/>
    <w:tmpl w:val="3E0E00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6CE327F"/>
    <w:multiLevelType w:val="hybridMultilevel"/>
    <w:tmpl w:val="AE3485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CCB7907"/>
    <w:multiLevelType w:val="hybridMultilevel"/>
    <w:tmpl w:val="62EEC970"/>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0B655AD"/>
    <w:multiLevelType w:val="hybridMultilevel"/>
    <w:tmpl w:val="62EEC970"/>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4924FD2"/>
    <w:multiLevelType w:val="hybridMultilevel"/>
    <w:tmpl w:val="38C6954C"/>
    <w:lvl w:ilvl="0" w:tplc="04090013">
      <w:start w:val="1"/>
      <w:numFmt w:val="upperRoman"/>
      <w:lvlText w:val="%1."/>
      <w:lvlJc w:val="right"/>
      <w:pPr>
        <w:ind w:left="828" w:hanging="360"/>
      </w:pPr>
    </w:lvl>
    <w:lvl w:ilvl="1" w:tplc="04090019" w:tentative="1">
      <w:start w:val="1"/>
      <w:numFmt w:val="lowerLetter"/>
      <w:lvlText w:val="%2."/>
      <w:lvlJc w:val="left"/>
      <w:pPr>
        <w:ind w:left="1548" w:hanging="360"/>
      </w:pPr>
    </w:lvl>
    <w:lvl w:ilvl="2" w:tplc="0409001B" w:tentative="1">
      <w:start w:val="1"/>
      <w:numFmt w:val="lowerRoman"/>
      <w:lvlText w:val="%3."/>
      <w:lvlJc w:val="right"/>
      <w:pPr>
        <w:ind w:left="2268" w:hanging="180"/>
      </w:pPr>
    </w:lvl>
    <w:lvl w:ilvl="3" w:tplc="0409000F" w:tentative="1">
      <w:start w:val="1"/>
      <w:numFmt w:val="decimal"/>
      <w:lvlText w:val="%4."/>
      <w:lvlJc w:val="left"/>
      <w:pPr>
        <w:ind w:left="2988" w:hanging="360"/>
      </w:pPr>
    </w:lvl>
    <w:lvl w:ilvl="4" w:tplc="04090019" w:tentative="1">
      <w:start w:val="1"/>
      <w:numFmt w:val="lowerLetter"/>
      <w:lvlText w:val="%5."/>
      <w:lvlJc w:val="left"/>
      <w:pPr>
        <w:ind w:left="3708" w:hanging="360"/>
      </w:pPr>
    </w:lvl>
    <w:lvl w:ilvl="5" w:tplc="0409001B" w:tentative="1">
      <w:start w:val="1"/>
      <w:numFmt w:val="lowerRoman"/>
      <w:lvlText w:val="%6."/>
      <w:lvlJc w:val="right"/>
      <w:pPr>
        <w:ind w:left="4428" w:hanging="180"/>
      </w:pPr>
    </w:lvl>
    <w:lvl w:ilvl="6" w:tplc="0409000F" w:tentative="1">
      <w:start w:val="1"/>
      <w:numFmt w:val="decimal"/>
      <w:lvlText w:val="%7."/>
      <w:lvlJc w:val="left"/>
      <w:pPr>
        <w:ind w:left="5148" w:hanging="360"/>
      </w:pPr>
    </w:lvl>
    <w:lvl w:ilvl="7" w:tplc="04090019" w:tentative="1">
      <w:start w:val="1"/>
      <w:numFmt w:val="lowerLetter"/>
      <w:lvlText w:val="%8."/>
      <w:lvlJc w:val="left"/>
      <w:pPr>
        <w:ind w:left="5868" w:hanging="360"/>
      </w:pPr>
    </w:lvl>
    <w:lvl w:ilvl="8" w:tplc="0409001B" w:tentative="1">
      <w:start w:val="1"/>
      <w:numFmt w:val="lowerRoman"/>
      <w:lvlText w:val="%9."/>
      <w:lvlJc w:val="right"/>
      <w:pPr>
        <w:ind w:left="6588" w:hanging="180"/>
      </w:pPr>
    </w:lvl>
  </w:abstractNum>
  <w:abstractNum w:abstractNumId="29" w15:restartNumberingAfterBreak="0">
    <w:nsid w:val="49D81875"/>
    <w:multiLevelType w:val="hybridMultilevel"/>
    <w:tmpl w:val="F5B2417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B110A5C"/>
    <w:multiLevelType w:val="hybridMultilevel"/>
    <w:tmpl w:val="4928F72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BA23F40"/>
    <w:multiLevelType w:val="hybridMultilevel"/>
    <w:tmpl w:val="7DB2AA94"/>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10500AF"/>
    <w:multiLevelType w:val="hybridMultilevel"/>
    <w:tmpl w:val="C4185264"/>
    <w:lvl w:ilvl="0" w:tplc="04090013">
      <w:start w:val="1"/>
      <w:numFmt w:val="upperRoman"/>
      <w:lvlText w:val="%1."/>
      <w:lvlJc w:val="right"/>
      <w:pPr>
        <w:ind w:left="828" w:hanging="360"/>
      </w:pPr>
    </w:lvl>
    <w:lvl w:ilvl="1" w:tplc="04090019" w:tentative="1">
      <w:start w:val="1"/>
      <w:numFmt w:val="lowerLetter"/>
      <w:lvlText w:val="%2."/>
      <w:lvlJc w:val="left"/>
      <w:pPr>
        <w:ind w:left="1548" w:hanging="360"/>
      </w:pPr>
    </w:lvl>
    <w:lvl w:ilvl="2" w:tplc="0409001B" w:tentative="1">
      <w:start w:val="1"/>
      <w:numFmt w:val="lowerRoman"/>
      <w:lvlText w:val="%3."/>
      <w:lvlJc w:val="right"/>
      <w:pPr>
        <w:ind w:left="2268" w:hanging="180"/>
      </w:pPr>
    </w:lvl>
    <w:lvl w:ilvl="3" w:tplc="0409000F" w:tentative="1">
      <w:start w:val="1"/>
      <w:numFmt w:val="decimal"/>
      <w:lvlText w:val="%4."/>
      <w:lvlJc w:val="left"/>
      <w:pPr>
        <w:ind w:left="2988" w:hanging="360"/>
      </w:pPr>
    </w:lvl>
    <w:lvl w:ilvl="4" w:tplc="04090019" w:tentative="1">
      <w:start w:val="1"/>
      <w:numFmt w:val="lowerLetter"/>
      <w:lvlText w:val="%5."/>
      <w:lvlJc w:val="left"/>
      <w:pPr>
        <w:ind w:left="3708" w:hanging="360"/>
      </w:pPr>
    </w:lvl>
    <w:lvl w:ilvl="5" w:tplc="0409001B" w:tentative="1">
      <w:start w:val="1"/>
      <w:numFmt w:val="lowerRoman"/>
      <w:lvlText w:val="%6."/>
      <w:lvlJc w:val="right"/>
      <w:pPr>
        <w:ind w:left="4428" w:hanging="180"/>
      </w:pPr>
    </w:lvl>
    <w:lvl w:ilvl="6" w:tplc="0409000F" w:tentative="1">
      <w:start w:val="1"/>
      <w:numFmt w:val="decimal"/>
      <w:lvlText w:val="%7."/>
      <w:lvlJc w:val="left"/>
      <w:pPr>
        <w:ind w:left="5148" w:hanging="360"/>
      </w:pPr>
    </w:lvl>
    <w:lvl w:ilvl="7" w:tplc="04090019" w:tentative="1">
      <w:start w:val="1"/>
      <w:numFmt w:val="lowerLetter"/>
      <w:lvlText w:val="%8."/>
      <w:lvlJc w:val="left"/>
      <w:pPr>
        <w:ind w:left="5868" w:hanging="360"/>
      </w:pPr>
    </w:lvl>
    <w:lvl w:ilvl="8" w:tplc="0409001B" w:tentative="1">
      <w:start w:val="1"/>
      <w:numFmt w:val="lowerRoman"/>
      <w:lvlText w:val="%9."/>
      <w:lvlJc w:val="right"/>
      <w:pPr>
        <w:ind w:left="6588" w:hanging="180"/>
      </w:pPr>
    </w:lvl>
  </w:abstractNum>
  <w:abstractNum w:abstractNumId="33" w15:restartNumberingAfterBreak="0">
    <w:nsid w:val="58FF68FD"/>
    <w:multiLevelType w:val="hybridMultilevel"/>
    <w:tmpl w:val="A112C24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D6B21F1"/>
    <w:multiLevelType w:val="hybridMultilevel"/>
    <w:tmpl w:val="E6E6C5EC"/>
    <w:lvl w:ilvl="0" w:tplc="76E816B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5D7C2624"/>
    <w:multiLevelType w:val="hybridMultilevel"/>
    <w:tmpl w:val="C40694A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1A9424A"/>
    <w:multiLevelType w:val="hybridMultilevel"/>
    <w:tmpl w:val="872C1DF8"/>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6FC76F4"/>
    <w:multiLevelType w:val="hybridMultilevel"/>
    <w:tmpl w:val="375AFC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10"/>
  </w:num>
  <w:num w:numId="3">
    <w:abstractNumId w:val="17"/>
  </w:num>
  <w:num w:numId="4">
    <w:abstractNumId w:val="9"/>
  </w:num>
  <w:num w:numId="5">
    <w:abstractNumId w:val="30"/>
  </w:num>
  <w:num w:numId="6">
    <w:abstractNumId w:val="11"/>
  </w:num>
  <w:num w:numId="7">
    <w:abstractNumId w:val="21"/>
  </w:num>
  <w:num w:numId="8">
    <w:abstractNumId w:val="14"/>
  </w:num>
  <w:num w:numId="9">
    <w:abstractNumId w:val="15"/>
  </w:num>
  <w:num w:numId="10">
    <w:abstractNumId w:val="4"/>
  </w:num>
  <w:num w:numId="11">
    <w:abstractNumId w:val="34"/>
  </w:num>
  <w:num w:numId="12">
    <w:abstractNumId w:val="25"/>
  </w:num>
  <w:num w:numId="13">
    <w:abstractNumId w:val="20"/>
  </w:num>
  <w:num w:numId="14">
    <w:abstractNumId w:val="0"/>
  </w:num>
  <w:num w:numId="15">
    <w:abstractNumId w:val="22"/>
  </w:num>
  <w:num w:numId="16">
    <w:abstractNumId w:val="0"/>
  </w:num>
  <w:num w:numId="17">
    <w:abstractNumId w:val="0"/>
  </w:num>
  <w:num w:numId="18">
    <w:abstractNumId w:val="0"/>
  </w:num>
  <w:num w:numId="19">
    <w:abstractNumId w:val="0"/>
  </w:num>
  <w:num w:numId="20">
    <w:abstractNumId w:val="0"/>
  </w:num>
  <w:num w:numId="21">
    <w:abstractNumId w:val="0"/>
  </w:num>
  <w:num w:numId="22">
    <w:abstractNumId w:val="29"/>
  </w:num>
  <w:num w:numId="23">
    <w:abstractNumId w:val="5"/>
  </w:num>
  <w:num w:numId="24">
    <w:abstractNumId w:val="36"/>
  </w:num>
  <w:num w:numId="25">
    <w:abstractNumId w:val="7"/>
  </w:num>
  <w:num w:numId="26">
    <w:abstractNumId w:val="19"/>
  </w:num>
  <w:num w:numId="27">
    <w:abstractNumId w:val="0"/>
  </w:num>
  <w:num w:numId="28">
    <w:abstractNumId w:val="3"/>
  </w:num>
  <w:num w:numId="29">
    <w:abstractNumId w:val="0"/>
  </w:num>
  <w:num w:numId="30">
    <w:abstractNumId w:val="23"/>
  </w:num>
  <w:num w:numId="31">
    <w:abstractNumId w:val="0"/>
  </w:num>
  <w:num w:numId="32">
    <w:abstractNumId w:val="16"/>
  </w:num>
  <w:num w:numId="33">
    <w:abstractNumId w:val="6"/>
  </w:num>
  <w:num w:numId="34">
    <w:abstractNumId w:val="12"/>
  </w:num>
  <w:num w:numId="35">
    <w:abstractNumId w:val="37"/>
  </w:num>
  <w:num w:numId="36">
    <w:abstractNumId w:val="18"/>
  </w:num>
  <w:num w:numId="37">
    <w:abstractNumId w:val="2"/>
  </w:num>
  <w:num w:numId="38">
    <w:abstractNumId w:val="32"/>
  </w:num>
  <w:num w:numId="39">
    <w:abstractNumId w:val="28"/>
  </w:num>
  <w:num w:numId="40">
    <w:abstractNumId w:val="13"/>
  </w:num>
  <w:num w:numId="41">
    <w:abstractNumId w:val="35"/>
  </w:num>
  <w:num w:numId="42">
    <w:abstractNumId w:val="31"/>
  </w:num>
  <w:num w:numId="43">
    <w:abstractNumId w:val="1"/>
  </w:num>
  <w:num w:numId="44">
    <w:abstractNumId w:val="0"/>
  </w:num>
  <w:num w:numId="45">
    <w:abstractNumId w:val="33"/>
  </w:num>
  <w:num w:numId="46">
    <w:abstractNumId w:val="8"/>
  </w:num>
  <w:num w:numId="47">
    <w:abstractNumId w:val="26"/>
  </w:num>
  <w:num w:numId="48">
    <w:abstractNumId w:val="27"/>
  </w:num>
  <w:num w:numId="49">
    <w:abstractNumId w:val="2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doNotTrackFormatting/>
  <w:defaultTabStop w:val="720"/>
  <w:drawingGridHorizontalSpacing w:val="12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02A2"/>
    <w:rsid w:val="00000A72"/>
    <w:rsid w:val="00001392"/>
    <w:rsid w:val="00001C5A"/>
    <w:rsid w:val="00003497"/>
    <w:rsid w:val="000039AE"/>
    <w:rsid w:val="00003E5F"/>
    <w:rsid w:val="0000432F"/>
    <w:rsid w:val="000050AE"/>
    <w:rsid w:val="00005140"/>
    <w:rsid w:val="00005479"/>
    <w:rsid w:val="000059EA"/>
    <w:rsid w:val="000064AF"/>
    <w:rsid w:val="00006A57"/>
    <w:rsid w:val="00006EDC"/>
    <w:rsid w:val="00010191"/>
    <w:rsid w:val="00011241"/>
    <w:rsid w:val="0001146C"/>
    <w:rsid w:val="0001209D"/>
    <w:rsid w:val="00012570"/>
    <w:rsid w:val="00012D90"/>
    <w:rsid w:val="00013792"/>
    <w:rsid w:val="00013921"/>
    <w:rsid w:val="00013F25"/>
    <w:rsid w:val="000145E0"/>
    <w:rsid w:val="00014872"/>
    <w:rsid w:val="000156B6"/>
    <w:rsid w:val="00015BB7"/>
    <w:rsid w:val="00015C6B"/>
    <w:rsid w:val="00016DDA"/>
    <w:rsid w:val="00016E34"/>
    <w:rsid w:val="000170D1"/>
    <w:rsid w:val="00017315"/>
    <w:rsid w:val="0002062B"/>
    <w:rsid w:val="00020637"/>
    <w:rsid w:val="0002105C"/>
    <w:rsid w:val="00021695"/>
    <w:rsid w:val="0002183A"/>
    <w:rsid w:val="00022277"/>
    <w:rsid w:val="000223E4"/>
    <w:rsid w:val="000224C4"/>
    <w:rsid w:val="00022A55"/>
    <w:rsid w:val="000249DB"/>
    <w:rsid w:val="00024ED2"/>
    <w:rsid w:val="00025484"/>
    <w:rsid w:val="00025D0A"/>
    <w:rsid w:val="000260EE"/>
    <w:rsid w:val="00026532"/>
    <w:rsid w:val="00027709"/>
    <w:rsid w:val="00027C9A"/>
    <w:rsid w:val="00027F57"/>
    <w:rsid w:val="0003126D"/>
    <w:rsid w:val="00031BD5"/>
    <w:rsid w:val="00032617"/>
    <w:rsid w:val="00032D17"/>
    <w:rsid w:val="0003461B"/>
    <w:rsid w:val="000348E0"/>
    <w:rsid w:val="00034E0A"/>
    <w:rsid w:val="00034E0E"/>
    <w:rsid w:val="000352AA"/>
    <w:rsid w:val="00035A82"/>
    <w:rsid w:val="00035B49"/>
    <w:rsid w:val="00036148"/>
    <w:rsid w:val="00036316"/>
    <w:rsid w:val="0003653D"/>
    <w:rsid w:val="00037214"/>
    <w:rsid w:val="000377E4"/>
    <w:rsid w:val="00037892"/>
    <w:rsid w:val="0003796F"/>
    <w:rsid w:val="000409B4"/>
    <w:rsid w:val="00040C3E"/>
    <w:rsid w:val="00042E92"/>
    <w:rsid w:val="00044317"/>
    <w:rsid w:val="0004451B"/>
    <w:rsid w:val="00044C04"/>
    <w:rsid w:val="00045A68"/>
    <w:rsid w:val="00046954"/>
    <w:rsid w:val="000470EE"/>
    <w:rsid w:val="00050A61"/>
    <w:rsid w:val="000512CE"/>
    <w:rsid w:val="00051562"/>
    <w:rsid w:val="00052F5A"/>
    <w:rsid w:val="00053528"/>
    <w:rsid w:val="00053F4B"/>
    <w:rsid w:val="0005405A"/>
    <w:rsid w:val="00054E9B"/>
    <w:rsid w:val="000558CD"/>
    <w:rsid w:val="00055ABC"/>
    <w:rsid w:val="000571C4"/>
    <w:rsid w:val="00057407"/>
    <w:rsid w:val="00060AB6"/>
    <w:rsid w:val="0006116D"/>
    <w:rsid w:val="0006155B"/>
    <w:rsid w:val="0006249D"/>
    <w:rsid w:val="00062DA0"/>
    <w:rsid w:val="0006370A"/>
    <w:rsid w:val="000642D4"/>
    <w:rsid w:val="00065FFD"/>
    <w:rsid w:val="00066204"/>
    <w:rsid w:val="00067525"/>
    <w:rsid w:val="000703FD"/>
    <w:rsid w:val="000715EB"/>
    <w:rsid w:val="00071A85"/>
    <w:rsid w:val="00072C6D"/>
    <w:rsid w:val="00072D68"/>
    <w:rsid w:val="00072FDE"/>
    <w:rsid w:val="000735FA"/>
    <w:rsid w:val="0007424D"/>
    <w:rsid w:val="0007497E"/>
    <w:rsid w:val="000751D4"/>
    <w:rsid w:val="00075A93"/>
    <w:rsid w:val="0007654E"/>
    <w:rsid w:val="00076C90"/>
    <w:rsid w:val="000772A8"/>
    <w:rsid w:val="00081255"/>
    <w:rsid w:val="00081872"/>
    <w:rsid w:val="00081EF7"/>
    <w:rsid w:val="0008270E"/>
    <w:rsid w:val="000827AC"/>
    <w:rsid w:val="00085890"/>
    <w:rsid w:val="0008622D"/>
    <w:rsid w:val="00086793"/>
    <w:rsid w:val="000867E3"/>
    <w:rsid w:val="00086F58"/>
    <w:rsid w:val="00087160"/>
    <w:rsid w:val="00087BA4"/>
    <w:rsid w:val="000903C8"/>
    <w:rsid w:val="000906C9"/>
    <w:rsid w:val="00090D77"/>
    <w:rsid w:val="000911A2"/>
    <w:rsid w:val="00091A89"/>
    <w:rsid w:val="000925E5"/>
    <w:rsid w:val="00092BDC"/>
    <w:rsid w:val="00092EEF"/>
    <w:rsid w:val="00095A9A"/>
    <w:rsid w:val="00096223"/>
    <w:rsid w:val="00097217"/>
    <w:rsid w:val="000978A7"/>
    <w:rsid w:val="00097A53"/>
    <w:rsid w:val="000A0745"/>
    <w:rsid w:val="000A09BF"/>
    <w:rsid w:val="000A130C"/>
    <w:rsid w:val="000A1507"/>
    <w:rsid w:val="000A22F6"/>
    <w:rsid w:val="000A2373"/>
    <w:rsid w:val="000A27F7"/>
    <w:rsid w:val="000A45D3"/>
    <w:rsid w:val="000A4655"/>
    <w:rsid w:val="000A4D0B"/>
    <w:rsid w:val="000A57FC"/>
    <w:rsid w:val="000A5E21"/>
    <w:rsid w:val="000A615B"/>
    <w:rsid w:val="000A6B64"/>
    <w:rsid w:val="000A6CBD"/>
    <w:rsid w:val="000A7608"/>
    <w:rsid w:val="000A7E33"/>
    <w:rsid w:val="000B1A48"/>
    <w:rsid w:val="000B1AA1"/>
    <w:rsid w:val="000B2D7A"/>
    <w:rsid w:val="000B2DA4"/>
    <w:rsid w:val="000B387A"/>
    <w:rsid w:val="000B3E90"/>
    <w:rsid w:val="000B495A"/>
    <w:rsid w:val="000B54D6"/>
    <w:rsid w:val="000B5850"/>
    <w:rsid w:val="000B5A8D"/>
    <w:rsid w:val="000B5FF7"/>
    <w:rsid w:val="000B6416"/>
    <w:rsid w:val="000B68D4"/>
    <w:rsid w:val="000B7E65"/>
    <w:rsid w:val="000C0C34"/>
    <w:rsid w:val="000C1293"/>
    <w:rsid w:val="000C1818"/>
    <w:rsid w:val="000C1AA3"/>
    <w:rsid w:val="000C1C45"/>
    <w:rsid w:val="000C1D8A"/>
    <w:rsid w:val="000C23EB"/>
    <w:rsid w:val="000C2E1F"/>
    <w:rsid w:val="000C427A"/>
    <w:rsid w:val="000C5C63"/>
    <w:rsid w:val="000C6075"/>
    <w:rsid w:val="000C6AF7"/>
    <w:rsid w:val="000C6D1D"/>
    <w:rsid w:val="000C7975"/>
    <w:rsid w:val="000C7F04"/>
    <w:rsid w:val="000D03E0"/>
    <w:rsid w:val="000D03F2"/>
    <w:rsid w:val="000D05A4"/>
    <w:rsid w:val="000D125C"/>
    <w:rsid w:val="000D1C6F"/>
    <w:rsid w:val="000D26CE"/>
    <w:rsid w:val="000D2787"/>
    <w:rsid w:val="000D427D"/>
    <w:rsid w:val="000D4C00"/>
    <w:rsid w:val="000D5060"/>
    <w:rsid w:val="000D5934"/>
    <w:rsid w:val="000D6FCF"/>
    <w:rsid w:val="000D7A15"/>
    <w:rsid w:val="000D7BC4"/>
    <w:rsid w:val="000D7F4A"/>
    <w:rsid w:val="000D7F9D"/>
    <w:rsid w:val="000E0B82"/>
    <w:rsid w:val="000E0CA6"/>
    <w:rsid w:val="000E1998"/>
    <w:rsid w:val="000E2799"/>
    <w:rsid w:val="000E34A9"/>
    <w:rsid w:val="000E377F"/>
    <w:rsid w:val="000E47FF"/>
    <w:rsid w:val="000E4BD6"/>
    <w:rsid w:val="000E4BDA"/>
    <w:rsid w:val="000E5266"/>
    <w:rsid w:val="000E5B4B"/>
    <w:rsid w:val="000E5F1C"/>
    <w:rsid w:val="000E64C4"/>
    <w:rsid w:val="000E6869"/>
    <w:rsid w:val="000F024A"/>
    <w:rsid w:val="000F02A2"/>
    <w:rsid w:val="000F0AAD"/>
    <w:rsid w:val="000F0F95"/>
    <w:rsid w:val="000F116E"/>
    <w:rsid w:val="000F3EF0"/>
    <w:rsid w:val="000F414D"/>
    <w:rsid w:val="000F4206"/>
    <w:rsid w:val="000F4434"/>
    <w:rsid w:val="000F4795"/>
    <w:rsid w:val="000F487E"/>
    <w:rsid w:val="000F4E60"/>
    <w:rsid w:val="000F703A"/>
    <w:rsid w:val="000F7397"/>
    <w:rsid w:val="000F78DF"/>
    <w:rsid w:val="0010023D"/>
    <w:rsid w:val="00100DD1"/>
    <w:rsid w:val="001013DD"/>
    <w:rsid w:val="00101660"/>
    <w:rsid w:val="001025D6"/>
    <w:rsid w:val="00102C08"/>
    <w:rsid w:val="00102E71"/>
    <w:rsid w:val="001034B5"/>
    <w:rsid w:val="0010669C"/>
    <w:rsid w:val="00106756"/>
    <w:rsid w:val="0010698A"/>
    <w:rsid w:val="00106AC7"/>
    <w:rsid w:val="00106BA7"/>
    <w:rsid w:val="001102EE"/>
    <w:rsid w:val="00110943"/>
    <w:rsid w:val="00111234"/>
    <w:rsid w:val="0011162A"/>
    <w:rsid w:val="001116A3"/>
    <w:rsid w:val="00111DA8"/>
    <w:rsid w:val="001125D9"/>
    <w:rsid w:val="00112A5F"/>
    <w:rsid w:val="00112D96"/>
    <w:rsid w:val="00112E5F"/>
    <w:rsid w:val="001137F5"/>
    <w:rsid w:val="00113CF4"/>
    <w:rsid w:val="00113EFE"/>
    <w:rsid w:val="00115F48"/>
    <w:rsid w:val="001164C3"/>
    <w:rsid w:val="00120201"/>
    <w:rsid w:val="00121466"/>
    <w:rsid w:val="00121AA6"/>
    <w:rsid w:val="001227EA"/>
    <w:rsid w:val="00122B5E"/>
    <w:rsid w:val="00123A27"/>
    <w:rsid w:val="00124307"/>
    <w:rsid w:val="0012448F"/>
    <w:rsid w:val="00125854"/>
    <w:rsid w:val="00125FB4"/>
    <w:rsid w:val="001266D9"/>
    <w:rsid w:val="00126710"/>
    <w:rsid w:val="00126F62"/>
    <w:rsid w:val="0013087A"/>
    <w:rsid w:val="00133ADB"/>
    <w:rsid w:val="00133CEC"/>
    <w:rsid w:val="0013453E"/>
    <w:rsid w:val="001351A1"/>
    <w:rsid w:val="001353B3"/>
    <w:rsid w:val="00135A07"/>
    <w:rsid w:val="00135D7C"/>
    <w:rsid w:val="00137B4A"/>
    <w:rsid w:val="0014032A"/>
    <w:rsid w:val="0014189A"/>
    <w:rsid w:val="00142663"/>
    <w:rsid w:val="00142BCD"/>
    <w:rsid w:val="00142C44"/>
    <w:rsid w:val="00142E4B"/>
    <w:rsid w:val="00143AE2"/>
    <w:rsid w:val="0014414B"/>
    <w:rsid w:val="001453EE"/>
    <w:rsid w:val="001457EA"/>
    <w:rsid w:val="00145C2B"/>
    <w:rsid w:val="00145C33"/>
    <w:rsid w:val="001472CC"/>
    <w:rsid w:val="00147707"/>
    <w:rsid w:val="00147E8A"/>
    <w:rsid w:val="00150CEF"/>
    <w:rsid w:val="001511EE"/>
    <w:rsid w:val="0015134C"/>
    <w:rsid w:val="001514CC"/>
    <w:rsid w:val="001517CD"/>
    <w:rsid w:val="00152B3C"/>
    <w:rsid w:val="00152F55"/>
    <w:rsid w:val="001536CE"/>
    <w:rsid w:val="00153B05"/>
    <w:rsid w:val="001541E0"/>
    <w:rsid w:val="0015491E"/>
    <w:rsid w:val="00154973"/>
    <w:rsid w:val="00154A9D"/>
    <w:rsid w:val="00154E99"/>
    <w:rsid w:val="00155B2F"/>
    <w:rsid w:val="00155B40"/>
    <w:rsid w:val="001572AF"/>
    <w:rsid w:val="001575A7"/>
    <w:rsid w:val="00157891"/>
    <w:rsid w:val="00157F3C"/>
    <w:rsid w:val="00160762"/>
    <w:rsid w:val="001610AB"/>
    <w:rsid w:val="001612F0"/>
    <w:rsid w:val="00161D75"/>
    <w:rsid w:val="00161E24"/>
    <w:rsid w:val="00162586"/>
    <w:rsid w:val="0016292D"/>
    <w:rsid w:val="00162EE9"/>
    <w:rsid w:val="001632AA"/>
    <w:rsid w:val="00163C99"/>
    <w:rsid w:val="00164899"/>
    <w:rsid w:val="00164F59"/>
    <w:rsid w:val="001656F6"/>
    <w:rsid w:val="00166FD2"/>
    <w:rsid w:val="001702D5"/>
    <w:rsid w:val="00170838"/>
    <w:rsid w:val="001709AC"/>
    <w:rsid w:val="00171C05"/>
    <w:rsid w:val="001721C7"/>
    <w:rsid w:val="00172266"/>
    <w:rsid w:val="00172406"/>
    <w:rsid w:val="001726AA"/>
    <w:rsid w:val="001731EA"/>
    <w:rsid w:val="001733FF"/>
    <w:rsid w:val="0017361B"/>
    <w:rsid w:val="00173ECB"/>
    <w:rsid w:val="0017403B"/>
    <w:rsid w:val="00174992"/>
    <w:rsid w:val="001749BD"/>
    <w:rsid w:val="00174A7D"/>
    <w:rsid w:val="00177B73"/>
    <w:rsid w:val="00181A0F"/>
    <w:rsid w:val="00181BA8"/>
    <w:rsid w:val="0018208F"/>
    <w:rsid w:val="00183B0B"/>
    <w:rsid w:val="00183F7F"/>
    <w:rsid w:val="00183FCD"/>
    <w:rsid w:val="001841B1"/>
    <w:rsid w:val="00184AC1"/>
    <w:rsid w:val="00185783"/>
    <w:rsid w:val="00185E16"/>
    <w:rsid w:val="00186236"/>
    <w:rsid w:val="001869BB"/>
    <w:rsid w:val="00186FF3"/>
    <w:rsid w:val="00187014"/>
    <w:rsid w:val="00187668"/>
    <w:rsid w:val="00187EC9"/>
    <w:rsid w:val="00190741"/>
    <w:rsid w:val="001911BF"/>
    <w:rsid w:val="001917AE"/>
    <w:rsid w:val="001917C2"/>
    <w:rsid w:val="00191C89"/>
    <w:rsid w:val="00191FC1"/>
    <w:rsid w:val="00194E5C"/>
    <w:rsid w:val="00196C3E"/>
    <w:rsid w:val="001A23A1"/>
    <w:rsid w:val="001A25B5"/>
    <w:rsid w:val="001A2E00"/>
    <w:rsid w:val="001A372E"/>
    <w:rsid w:val="001A3B6F"/>
    <w:rsid w:val="001A47F8"/>
    <w:rsid w:val="001A4CD6"/>
    <w:rsid w:val="001A4E28"/>
    <w:rsid w:val="001A638C"/>
    <w:rsid w:val="001A7B10"/>
    <w:rsid w:val="001A7BEB"/>
    <w:rsid w:val="001B0FF4"/>
    <w:rsid w:val="001B263A"/>
    <w:rsid w:val="001B27A4"/>
    <w:rsid w:val="001B2882"/>
    <w:rsid w:val="001B3CB6"/>
    <w:rsid w:val="001B3EB7"/>
    <w:rsid w:val="001B4913"/>
    <w:rsid w:val="001B53D1"/>
    <w:rsid w:val="001B714B"/>
    <w:rsid w:val="001B78A4"/>
    <w:rsid w:val="001C0F47"/>
    <w:rsid w:val="001C110C"/>
    <w:rsid w:val="001C2250"/>
    <w:rsid w:val="001C2475"/>
    <w:rsid w:val="001C253C"/>
    <w:rsid w:val="001C2BC2"/>
    <w:rsid w:val="001C391B"/>
    <w:rsid w:val="001C3F59"/>
    <w:rsid w:val="001C4E3F"/>
    <w:rsid w:val="001C5588"/>
    <w:rsid w:val="001C5599"/>
    <w:rsid w:val="001C5B11"/>
    <w:rsid w:val="001C7815"/>
    <w:rsid w:val="001D07C8"/>
    <w:rsid w:val="001D1A49"/>
    <w:rsid w:val="001D252D"/>
    <w:rsid w:val="001D363C"/>
    <w:rsid w:val="001D39A4"/>
    <w:rsid w:val="001D3C01"/>
    <w:rsid w:val="001D411F"/>
    <w:rsid w:val="001D471B"/>
    <w:rsid w:val="001D48B9"/>
    <w:rsid w:val="001D50D3"/>
    <w:rsid w:val="001D50E1"/>
    <w:rsid w:val="001D57AC"/>
    <w:rsid w:val="001D695F"/>
    <w:rsid w:val="001E019A"/>
    <w:rsid w:val="001E0627"/>
    <w:rsid w:val="001E0A6E"/>
    <w:rsid w:val="001E0FEA"/>
    <w:rsid w:val="001E2066"/>
    <w:rsid w:val="001E2244"/>
    <w:rsid w:val="001E24CE"/>
    <w:rsid w:val="001E2F0A"/>
    <w:rsid w:val="001E3CC4"/>
    <w:rsid w:val="001E44D2"/>
    <w:rsid w:val="001E4BCB"/>
    <w:rsid w:val="001E4E4D"/>
    <w:rsid w:val="001E5C19"/>
    <w:rsid w:val="001E639F"/>
    <w:rsid w:val="001E71A4"/>
    <w:rsid w:val="001E73DF"/>
    <w:rsid w:val="001E759F"/>
    <w:rsid w:val="001E7C72"/>
    <w:rsid w:val="001F1ECF"/>
    <w:rsid w:val="001F3320"/>
    <w:rsid w:val="001F41CA"/>
    <w:rsid w:val="001F46DA"/>
    <w:rsid w:val="001F46DE"/>
    <w:rsid w:val="001F57E2"/>
    <w:rsid w:val="001F630A"/>
    <w:rsid w:val="001F7E20"/>
    <w:rsid w:val="002007B0"/>
    <w:rsid w:val="00200C4E"/>
    <w:rsid w:val="002014B2"/>
    <w:rsid w:val="002015C3"/>
    <w:rsid w:val="002023DC"/>
    <w:rsid w:val="002026EB"/>
    <w:rsid w:val="00202DB4"/>
    <w:rsid w:val="00204230"/>
    <w:rsid w:val="00204468"/>
    <w:rsid w:val="00204544"/>
    <w:rsid w:val="00204B08"/>
    <w:rsid w:val="00205A25"/>
    <w:rsid w:val="00205A29"/>
    <w:rsid w:val="00206C3C"/>
    <w:rsid w:val="00207052"/>
    <w:rsid w:val="002118F0"/>
    <w:rsid w:val="00211976"/>
    <w:rsid w:val="00212908"/>
    <w:rsid w:val="00214941"/>
    <w:rsid w:val="0021512C"/>
    <w:rsid w:val="0021530B"/>
    <w:rsid w:val="002158B9"/>
    <w:rsid w:val="002158D7"/>
    <w:rsid w:val="00215E95"/>
    <w:rsid w:val="002164A2"/>
    <w:rsid w:val="00216975"/>
    <w:rsid w:val="00217068"/>
    <w:rsid w:val="00217295"/>
    <w:rsid w:val="00220161"/>
    <w:rsid w:val="00221091"/>
    <w:rsid w:val="002224CD"/>
    <w:rsid w:val="002236FD"/>
    <w:rsid w:val="00223A78"/>
    <w:rsid w:val="0022424B"/>
    <w:rsid w:val="00224385"/>
    <w:rsid w:val="002245C6"/>
    <w:rsid w:val="00224A41"/>
    <w:rsid w:val="00224C80"/>
    <w:rsid w:val="00225A7F"/>
    <w:rsid w:val="002262B6"/>
    <w:rsid w:val="00226375"/>
    <w:rsid w:val="0022688E"/>
    <w:rsid w:val="00227741"/>
    <w:rsid w:val="002279CB"/>
    <w:rsid w:val="00227FDA"/>
    <w:rsid w:val="00230237"/>
    <w:rsid w:val="0023030C"/>
    <w:rsid w:val="002313BA"/>
    <w:rsid w:val="00232798"/>
    <w:rsid w:val="00233300"/>
    <w:rsid w:val="00234B76"/>
    <w:rsid w:val="00234EA6"/>
    <w:rsid w:val="00234F7D"/>
    <w:rsid w:val="00234FF5"/>
    <w:rsid w:val="00235E43"/>
    <w:rsid w:val="00235FF9"/>
    <w:rsid w:val="002372C6"/>
    <w:rsid w:val="002374B3"/>
    <w:rsid w:val="00237645"/>
    <w:rsid w:val="00241031"/>
    <w:rsid w:val="0024103B"/>
    <w:rsid w:val="002412A7"/>
    <w:rsid w:val="00241906"/>
    <w:rsid w:val="00242000"/>
    <w:rsid w:val="0024210A"/>
    <w:rsid w:val="0024270A"/>
    <w:rsid w:val="002451D8"/>
    <w:rsid w:val="0024562B"/>
    <w:rsid w:val="00246AB7"/>
    <w:rsid w:val="00251112"/>
    <w:rsid w:val="0025238F"/>
    <w:rsid w:val="0025288F"/>
    <w:rsid w:val="00252D02"/>
    <w:rsid w:val="00252D24"/>
    <w:rsid w:val="00252EC0"/>
    <w:rsid w:val="00252F54"/>
    <w:rsid w:val="002542E3"/>
    <w:rsid w:val="002548E0"/>
    <w:rsid w:val="00254911"/>
    <w:rsid w:val="00255E58"/>
    <w:rsid w:val="002578CB"/>
    <w:rsid w:val="00262A09"/>
    <w:rsid w:val="002649D4"/>
    <w:rsid w:val="002666A3"/>
    <w:rsid w:val="00267680"/>
    <w:rsid w:val="00267705"/>
    <w:rsid w:val="00267759"/>
    <w:rsid w:val="0027037E"/>
    <w:rsid w:val="00271722"/>
    <w:rsid w:val="00271928"/>
    <w:rsid w:val="00271BEE"/>
    <w:rsid w:val="002727C9"/>
    <w:rsid w:val="00272C4E"/>
    <w:rsid w:val="0027339E"/>
    <w:rsid w:val="002738A0"/>
    <w:rsid w:val="00273BD8"/>
    <w:rsid w:val="002742F7"/>
    <w:rsid w:val="00275330"/>
    <w:rsid w:val="002754A2"/>
    <w:rsid w:val="00276B05"/>
    <w:rsid w:val="00280385"/>
    <w:rsid w:val="00280709"/>
    <w:rsid w:val="00280AEC"/>
    <w:rsid w:val="002817BA"/>
    <w:rsid w:val="0028224C"/>
    <w:rsid w:val="00282370"/>
    <w:rsid w:val="00282CAE"/>
    <w:rsid w:val="002832AB"/>
    <w:rsid w:val="002840C3"/>
    <w:rsid w:val="00284105"/>
    <w:rsid w:val="002846BB"/>
    <w:rsid w:val="002858D9"/>
    <w:rsid w:val="00285C58"/>
    <w:rsid w:val="00286053"/>
    <w:rsid w:val="00286CD3"/>
    <w:rsid w:val="00287362"/>
    <w:rsid w:val="00287C9A"/>
    <w:rsid w:val="0029088A"/>
    <w:rsid w:val="00290ACF"/>
    <w:rsid w:val="00291063"/>
    <w:rsid w:val="002914D6"/>
    <w:rsid w:val="0029182C"/>
    <w:rsid w:val="0029293E"/>
    <w:rsid w:val="00292991"/>
    <w:rsid w:val="002935D7"/>
    <w:rsid w:val="00293AB3"/>
    <w:rsid w:val="00293E70"/>
    <w:rsid w:val="00294AB9"/>
    <w:rsid w:val="002957DF"/>
    <w:rsid w:val="00295878"/>
    <w:rsid w:val="002959F9"/>
    <w:rsid w:val="00296132"/>
    <w:rsid w:val="002967F9"/>
    <w:rsid w:val="002970BF"/>
    <w:rsid w:val="002A080D"/>
    <w:rsid w:val="002A13B6"/>
    <w:rsid w:val="002A17E2"/>
    <w:rsid w:val="002A18CE"/>
    <w:rsid w:val="002A1EF0"/>
    <w:rsid w:val="002A2EB7"/>
    <w:rsid w:val="002A4895"/>
    <w:rsid w:val="002A5B6D"/>
    <w:rsid w:val="002A5F2F"/>
    <w:rsid w:val="002A7677"/>
    <w:rsid w:val="002B011F"/>
    <w:rsid w:val="002B013D"/>
    <w:rsid w:val="002B0A55"/>
    <w:rsid w:val="002B1D00"/>
    <w:rsid w:val="002B1D4A"/>
    <w:rsid w:val="002B27AB"/>
    <w:rsid w:val="002B281B"/>
    <w:rsid w:val="002B297D"/>
    <w:rsid w:val="002B33F9"/>
    <w:rsid w:val="002B3F1A"/>
    <w:rsid w:val="002B4121"/>
    <w:rsid w:val="002B45F7"/>
    <w:rsid w:val="002B6BE5"/>
    <w:rsid w:val="002B7030"/>
    <w:rsid w:val="002B7A56"/>
    <w:rsid w:val="002B7B97"/>
    <w:rsid w:val="002C11EC"/>
    <w:rsid w:val="002C277A"/>
    <w:rsid w:val="002C2BE0"/>
    <w:rsid w:val="002C3B3E"/>
    <w:rsid w:val="002C3CC5"/>
    <w:rsid w:val="002C664E"/>
    <w:rsid w:val="002C6CEC"/>
    <w:rsid w:val="002C73D5"/>
    <w:rsid w:val="002C7E37"/>
    <w:rsid w:val="002D066F"/>
    <w:rsid w:val="002D0A15"/>
    <w:rsid w:val="002D0B1B"/>
    <w:rsid w:val="002D183A"/>
    <w:rsid w:val="002D1861"/>
    <w:rsid w:val="002D1DE6"/>
    <w:rsid w:val="002D33D5"/>
    <w:rsid w:val="002D4ADE"/>
    <w:rsid w:val="002D4C31"/>
    <w:rsid w:val="002D51DB"/>
    <w:rsid w:val="002D6025"/>
    <w:rsid w:val="002D6A8D"/>
    <w:rsid w:val="002D6C9B"/>
    <w:rsid w:val="002D701E"/>
    <w:rsid w:val="002D70F7"/>
    <w:rsid w:val="002D7137"/>
    <w:rsid w:val="002D74E4"/>
    <w:rsid w:val="002D7D2B"/>
    <w:rsid w:val="002E0364"/>
    <w:rsid w:val="002E063D"/>
    <w:rsid w:val="002E075E"/>
    <w:rsid w:val="002E1103"/>
    <w:rsid w:val="002E1C71"/>
    <w:rsid w:val="002E3C34"/>
    <w:rsid w:val="002E3DBE"/>
    <w:rsid w:val="002E4989"/>
    <w:rsid w:val="002E4D64"/>
    <w:rsid w:val="002E5256"/>
    <w:rsid w:val="002E5467"/>
    <w:rsid w:val="002E6106"/>
    <w:rsid w:val="002E6935"/>
    <w:rsid w:val="002E6E22"/>
    <w:rsid w:val="002E7038"/>
    <w:rsid w:val="002E7055"/>
    <w:rsid w:val="002E7590"/>
    <w:rsid w:val="002F09FF"/>
    <w:rsid w:val="002F0BE0"/>
    <w:rsid w:val="002F225D"/>
    <w:rsid w:val="002F23E7"/>
    <w:rsid w:val="002F313E"/>
    <w:rsid w:val="002F3490"/>
    <w:rsid w:val="002F37FF"/>
    <w:rsid w:val="002F3B20"/>
    <w:rsid w:val="002F42A0"/>
    <w:rsid w:val="002F44F1"/>
    <w:rsid w:val="002F5BB6"/>
    <w:rsid w:val="002F643C"/>
    <w:rsid w:val="002F67A7"/>
    <w:rsid w:val="002F70D7"/>
    <w:rsid w:val="00300771"/>
    <w:rsid w:val="00300DE1"/>
    <w:rsid w:val="00301A2B"/>
    <w:rsid w:val="003034FE"/>
    <w:rsid w:val="003042C5"/>
    <w:rsid w:val="003043BE"/>
    <w:rsid w:val="003046F6"/>
    <w:rsid w:val="00306EA8"/>
    <w:rsid w:val="00307DE2"/>
    <w:rsid w:val="00310454"/>
    <w:rsid w:val="003114D1"/>
    <w:rsid w:val="00311CC8"/>
    <w:rsid w:val="00311D13"/>
    <w:rsid w:val="00311D66"/>
    <w:rsid w:val="00312D18"/>
    <w:rsid w:val="00312E9C"/>
    <w:rsid w:val="0031440B"/>
    <w:rsid w:val="00314792"/>
    <w:rsid w:val="00315969"/>
    <w:rsid w:val="00315C27"/>
    <w:rsid w:val="00316D1D"/>
    <w:rsid w:val="00316E86"/>
    <w:rsid w:val="00316EDD"/>
    <w:rsid w:val="00317BC8"/>
    <w:rsid w:val="00317E8B"/>
    <w:rsid w:val="00320388"/>
    <w:rsid w:val="003206DF"/>
    <w:rsid w:val="00321D57"/>
    <w:rsid w:val="00323254"/>
    <w:rsid w:val="00323BB0"/>
    <w:rsid w:val="00323BB9"/>
    <w:rsid w:val="00323D27"/>
    <w:rsid w:val="00323D41"/>
    <w:rsid w:val="00323E9A"/>
    <w:rsid w:val="00324A26"/>
    <w:rsid w:val="0032509C"/>
    <w:rsid w:val="0032540D"/>
    <w:rsid w:val="00325676"/>
    <w:rsid w:val="00327258"/>
    <w:rsid w:val="003278AA"/>
    <w:rsid w:val="00330A81"/>
    <w:rsid w:val="00330D9A"/>
    <w:rsid w:val="003315F3"/>
    <w:rsid w:val="00331C69"/>
    <w:rsid w:val="003322B9"/>
    <w:rsid w:val="00332D19"/>
    <w:rsid w:val="00332E9D"/>
    <w:rsid w:val="0033301F"/>
    <w:rsid w:val="003350D6"/>
    <w:rsid w:val="00335A84"/>
    <w:rsid w:val="003366FC"/>
    <w:rsid w:val="00336944"/>
    <w:rsid w:val="00337565"/>
    <w:rsid w:val="0033772D"/>
    <w:rsid w:val="00337AE0"/>
    <w:rsid w:val="00340F34"/>
    <w:rsid w:val="00340F95"/>
    <w:rsid w:val="003416F7"/>
    <w:rsid w:val="00341E99"/>
    <w:rsid w:val="0034245F"/>
    <w:rsid w:val="0034393E"/>
    <w:rsid w:val="00343C99"/>
    <w:rsid w:val="00343ED1"/>
    <w:rsid w:val="0034487A"/>
    <w:rsid w:val="00344E46"/>
    <w:rsid w:val="0034508E"/>
    <w:rsid w:val="00345FA5"/>
    <w:rsid w:val="0034701D"/>
    <w:rsid w:val="003517B7"/>
    <w:rsid w:val="00351830"/>
    <w:rsid w:val="003522D6"/>
    <w:rsid w:val="00352B51"/>
    <w:rsid w:val="00352E9F"/>
    <w:rsid w:val="00353FF4"/>
    <w:rsid w:val="0035426A"/>
    <w:rsid w:val="00354D34"/>
    <w:rsid w:val="00356D82"/>
    <w:rsid w:val="00356D93"/>
    <w:rsid w:val="00360007"/>
    <w:rsid w:val="00361A74"/>
    <w:rsid w:val="0036328B"/>
    <w:rsid w:val="00363A83"/>
    <w:rsid w:val="0036667D"/>
    <w:rsid w:val="00367F76"/>
    <w:rsid w:val="00371257"/>
    <w:rsid w:val="003716A5"/>
    <w:rsid w:val="003718C5"/>
    <w:rsid w:val="003724EE"/>
    <w:rsid w:val="00373D32"/>
    <w:rsid w:val="00374BF8"/>
    <w:rsid w:val="00375E52"/>
    <w:rsid w:val="00375E73"/>
    <w:rsid w:val="003761FA"/>
    <w:rsid w:val="00376E91"/>
    <w:rsid w:val="00376EBB"/>
    <w:rsid w:val="0037705A"/>
    <w:rsid w:val="003771D8"/>
    <w:rsid w:val="0038015F"/>
    <w:rsid w:val="003809A2"/>
    <w:rsid w:val="00380C2D"/>
    <w:rsid w:val="00382318"/>
    <w:rsid w:val="0038254C"/>
    <w:rsid w:val="003840A8"/>
    <w:rsid w:val="003840F0"/>
    <w:rsid w:val="00384334"/>
    <w:rsid w:val="00384744"/>
    <w:rsid w:val="00384BF6"/>
    <w:rsid w:val="00385ECA"/>
    <w:rsid w:val="003867B6"/>
    <w:rsid w:val="00386F56"/>
    <w:rsid w:val="003870F8"/>
    <w:rsid w:val="00387471"/>
    <w:rsid w:val="00387F55"/>
    <w:rsid w:val="003901DC"/>
    <w:rsid w:val="003907D3"/>
    <w:rsid w:val="003910EE"/>
    <w:rsid w:val="003911E8"/>
    <w:rsid w:val="00391686"/>
    <w:rsid w:val="00392F6B"/>
    <w:rsid w:val="00392F92"/>
    <w:rsid w:val="00393B1F"/>
    <w:rsid w:val="00395C5F"/>
    <w:rsid w:val="003969E8"/>
    <w:rsid w:val="00396A38"/>
    <w:rsid w:val="00396A7A"/>
    <w:rsid w:val="00396B20"/>
    <w:rsid w:val="00396CFA"/>
    <w:rsid w:val="003978E6"/>
    <w:rsid w:val="003A05DA"/>
    <w:rsid w:val="003A111A"/>
    <w:rsid w:val="003A1835"/>
    <w:rsid w:val="003A2174"/>
    <w:rsid w:val="003A2848"/>
    <w:rsid w:val="003A324A"/>
    <w:rsid w:val="003A3837"/>
    <w:rsid w:val="003A4964"/>
    <w:rsid w:val="003A4BF9"/>
    <w:rsid w:val="003A5038"/>
    <w:rsid w:val="003A5B10"/>
    <w:rsid w:val="003A620D"/>
    <w:rsid w:val="003A635C"/>
    <w:rsid w:val="003A6483"/>
    <w:rsid w:val="003A6677"/>
    <w:rsid w:val="003A6920"/>
    <w:rsid w:val="003A6BDD"/>
    <w:rsid w:val="003A7026"/>
    <w:rsid w:val="003A7780"/>
    <w:rsid w:val="003A79B7"/>
    <w:rsid w:val="003B12A0"/>
    <w:rsid w:val="003B1FBB"/>
    <w:rsid w:val="003B3D26"/>
    <w:rsid w:val="003B3E24"/>
    <w:rsid w:val="003B637F"/>
    <w:rsid w:val="003B692B"/>
    <w:rsid w:val="003B6BF9"/>
    <w:rsid w:val="003B7524"/>
    <w:rsid w:val="003B799E"/>
    <w:rsid w:val="003C05D8"/>
    <w:rsid w:val="003C09C1"/>
    <w:rsid w:val="003C0B5C"/>
    <w:rsid w:val="003C0EDF"/>
    <w:rsid w:val="003C298A"/>
    <w:rsid w:val="003C2DE4"/>
    <w:rsid w:val="003C3630"/>
    <w:rsid w:val="003C4EEE"/>
    <w:rsid w:val="003C58BB"/>
    <w:rsid w:val="003C6358"/>
    <w:rsid w:val="003C6869"/>
    <w:rsid w:val="003C71B0"/>
    <w:rsid w:val="003C7439"/>
    <w:rsid w:val="003C7BC1"/>
    <w:rsid w:val="003C7E31"/>
    <w:rsid w:val="003D02FB"/>
    <w:rsid w:val="003D06F9"/>
    <w:rsid w:val="003D0880"/>
    <w:rsid w:val="003D0D31"/>
    <w:rsid w:val="003D15AE"/>
    <w:rsid w:val="003D16A7"/>
    <w:rsid w:val="003D1B13"/>
    <w:rsid w:val="003D201D"/>
    <w:rsid w:val="003D2F0F"/>
    <w:rsid w:val="003D32EE"/>
    <w:rsid w:val="003D36F8"/>
    <w:rsid w:val="003D4B46"/>
    <w:rsid w:val="003D59D5"/>
    <w:rsid w:val="003D69D9"/>
    <w:rsid w:val="003D79A2"/>
    <w:rsid w:val="003D7E0D"/>
    <w:rsid w:val="003D7FB4"/>
    <w:rsid w:val="003E010A"/>
    <w:rsid w:val="003E01C7"/>
    <w:rsid w:val="003E1D68"/>
    <w:rsid w:val="003E3848"/>
    <w:rsid w:val="003E41A3"/>
    <w:rsid w:val="003E4738"/>
    <w:rsid w:val="003E50D6"/>
    <w:rsid w:val="003E62E1"/>
    <w:rsid w:val="003E6642"/>
    <w:rsid w:val="003E6AF0"/>
    <w:rsid w:val="003E6CFE"/>
    <w:rsid w:val="003E798F"/>
    <w:rsid w:val="003E7C4F"/>
    <w:rsid w:val="003F09C3"/>
    <w:rsid w:val="003F0FCA"/>
    <w:rsid w:val="003F113D"/>
    <w:rsid w:val="003F18EB"/>
    <w:rsid w:val="003F1AC1"/>
    <w:rsid w:val="003F1F18"/>
    <w:rsid w:val="003F29B1"/>
    <w:rsid w:val="003F29EF"/>
    <w:rsid w:val="003F2AC9"/>
    <w:rsid w:val="003F3FE3"/>
    <w:rsid w:val="003F4CE2"/>
    <w:rsid w:val="003F522C"/>
    <w:rsid w:val="003F54F7"/>
    <w:rsid w:val="003F6AF5"/>
    <w:rsid w:val="004006B9"/>
    <w:rsid w:val="004007B0"/>
    <w:rsid w:val="00400F35"/>
    <w:rsid w:val="00401042"/>
    <w:rsid w:val="004016C7"/>
    <w:rsid w:val="00402F33"/>
    <w:rsid w:val="0040358A"/>
    <w:rsid w:val="00403DEB"/>
    <w:rsid w:val="00403FB4"/>
    <w:rsid w:val="00405132"/>
    <w:rsid w:val="00405398"/>
    <w:rsid w:val="0040686C"/>
    <w:rsid w:val="0041227C"/>
    <w:rsid w:val="004125E2"/>
    <w:rsid w:val="00413729"/>
    <w:rsid w:val="00413933"/>
    <w:rsid w:val="00413DA6"/>
    <w:rsid w:val="00414427"/>
    <w:rsid w:val="004149DB"/>
    <w:rsid w:val="00414AB2"/>
    <w:rsid w:val="00414DD1"/>
    <w:rsid w:val="00415186"/>
    <w:rsid w:val="0041598E"/>
    <w:rsid w:val="004160A1"/>
    <w:rsid w:val="00416FD3"/>
    <w:rsid w:val="00417146"/>
    <w:rsid w:val="00417E92"/>
    <w:rsid w:val="00420E78"/>
    <w:rsid w:val="00421532"/>
    <w:rsid w:val="004215B4"/>
    <w:rsid w:val="004228BD"/>
    <w:rsid w:val="00423BF4"/>
    <w:rsid w:val="00423CF6"/>
    <w:rsid w:val="00423D56"/>
    <w:rsid w:val="00424B24"/>
    <w:rsid w:val="0042503B"/>
    <w:rsid w:val="0042604D"/>
    <w:rsid w:val="004269C9"/>
    <w:rsid w:val="00427395"/>
    <w:rsid w:val="00427A13"/>
    <w:rsid w:val="00430AE9"/>
    <w:rsid w:val="00431069"/>
    <w:rsid w:val="00431495"/>
    <w:rsid w:val="00431CD1"/>
    <w:rsid w:val="004326F8"/>
    <w:rsid w:val="004336BD"/>
    <w:rsid w:val="0043404D"/>
    <w:rsid w:val="00434BF7"/>
    <w:rsid w:val="004359B3"/>
    <w:rsid w:val="00435D65"/>
    <w:rsid w:val="0043682F"/>
    <w:rsid w:val="00436B02"/>
    <w:rsid w:val="00436F53"/>
    <w:rsid w:val="00437F3B"/>
    <w:rsid w:val="004410F6"/>
    <w:rsid w:val="00441141"/>
    <w:rsid w:val="004417CC"/>
    <w:rsid w:val="00441F29"/>
    <w:rsid w:val="00441F7E"/>
    <w:rsid w:val="004426CD"/>
    <w:rsid w:val="00442C7F"/>
    <w:rsid w:val="004438F1"/>
    <w:rsid w:val="00443BA1"/>
    <w:rsid w:val="00443E70"/>
    <w:rsid w:val="0044451C"/>
    <w:rsid w:val="004448DE"/>
    <w:rsid w:val="004451EE"/>
    <w:rsid w:val="00445728"/>
    <w:rsid w:val="00445CE2"/>
    <w:rsid w:val="004461A3"/>
    <w:rsid w:val="0044625B"/>
    <w:rsid w:val="00446792"/>
    <w:rsid w:val="00447484"/>
    <w:rsid w:val="004474D0"/>
    <w:rsid w:val="00450415"/>
    <w:rsid w:val="00450F29"/>
    <w:rsid w:val="00451149"/>
    <w:rsid w:val="00451F79"/>
    <w:rsid w:val="00452509"/>
    <w:rsid w:val="004527E9"/>
    <w:rsid w:val="00452C50"/>
    <w:rsid w:val="00452FA9"/>
    <w:rsid w:val="00453504"/>
    <w:rsid w:val="00453CB7"/>
    <w:rsid w:val="0045420E"/>
    <w:rsid w:val="004546B3"/>
    <w:rsid w:val="00454D9D"/>
    <w:rsid w:val="00455172"/>
    <w:rsid w:val="00455283"/>
    <w:rsid w:val="0045588C"/>
    <w:rsid w:val="004559FA"/>
    <w:rsid w:val="00455B5A"/>
    <w:rsid w:val="004562EF"/>
    <w:rsid w:val="004568A6"/>
    <w:rsid w:val="00460220"/>
    <w:rsid w:val="0046073D"/>
    <w:rsid w:val="00461406"/>
    <w:rsid w:val="00461654"/>
    <w:rsid w:val="00462095"/>
    <w:rsid w:val="00462499"/>
    <w:rsid w:val="00462EDC"/>
    <w:rsid w:val="00463286"/>
    <w:rsid w:val="004635E1"/>
    <w:rsid w:val="00463878"/>
    <w:rsid w:val="00463BA4"/>
    <w:rsid w:val="00463C83"/>
    <w:rsid w:val="0046402F"/>
    <w:rsid w:val="004642AD"/>
    <w:rsid w:val="004645B1"/>
    <w:rsid w:val="00464E4F"/>
    <w:rsid w:val="00466448"/>
    <w:rsid w:val="00467136"/>
    <w:rsid w:val="00470B2D"/>
    <w:rsid w:val="00470B87"/>
    <w:rsid w:val="00470C4B"/>
    <w:rsid w:val="00470E92"/>
    <w:rsid w:val="0047217C"/>
    <w:rsid w:val="004724D5"/>
    <w:rsid w:val="00473484"/>
    <w:rsid w:val="004739C4"/>
    <w:rsid w:val="00473B8E"/>
    <w:rsid w:val="00473BDC"/>
    <w:rsid w:val="00475E6F"/>
    <w:rsid w:val="00476BBF"/>
    <w:rsid w:val="00476BF8"/>
    <w:rsid w:val="0047750F"/>
    <w:rsid w:val="0048019B"/>
    <w:rsid w:val="004801F9"/>
    <w:rsid w:val="0048044C"/>
    <w:rsid w:val="00483B70"/>
    <w:rsid w:val="00483C6C"/>
    <w:rsid w:val="004841D1"/>
    <w:rsid w:val="00484CDE"/>
    <w:rsid w:val="00485BBF"/>
    <w:rsid w:val="00487359"/>
    <w:rsid w:val="00487CB0"/>
    <w:rsid w:val="00490019"/>
    <w:rsid w:val="004901E9"/>
    <w:rsid w:val="004908E0"/>
    <w:rsid w:val="00490981"/>
    <w:rsid w:val="00490FDB"/>
    <w:rsid w:val="004916A6"/>
    <w:rsid w:val="00491C25"/>
    <w:rsid w:val="0049329A"/>
    <w:rsid w:val="004935DA"/>
    <w:rsid w:val="004938A3"/>
    <w:rsid w:val="004940BD"/>
    <w:rsid w:val="0049422A"/>
    <w:rsid w:val="00494463"/>
    <w:rsid w:val="00494A69"/>
    <w:rsid w:val="00494B7B"/>
    <w:rsid w:val="004A0AB2"/>
    <w:rsid w:val="004A19BF"/>
    <w:rsid w:val="004A2115"/>
    <w:rsid w:val="004A2182"/>
    <w:rsid w:val="004A2314"/>
    <w:rsid w:val="004A3CE3"/>
    <w:rsid w:val="004A3F6C"/>
    <w:rsid w:val="004A435A"/>
    <w:rsid w:val="004A4846"/>
    <w:rsid w:val="004A50DC"/>
    <w:rsid w:val="004A5582"/>
    <w:rsid w:val="004A5FA0"/>
    <w:rsid w:val="004A5FC0"/>
    <w:rsid w:val="004A62EE"/>
    <w:rsid w:val="004A7312"/>
    <w:rsid w:val="004A7B93"/>
    <w:rsid w:val="004A7C59"/>
    <w:rsid w:val="004B00ED"/>
    <w:rsid w:val="004B0655"/>
    <w:rsid w:val="004B0D83"/>
    <w:rsid w:val="004B2D0C"/>
    <w:rsid w:val="004B480F"/>
    <w:rsid w:val="004B4955"/>
    <w:rsid w:val="004B5387"/>
    <w:rsid w:val="004B55E0"/>
    <w:rsid w:val="004B5842"/>
    <w:rsid w:val="004B5D1D"/>
    <w:rsid w:val="004B5F99"/>
    <w:rsid w:val="004B6BE7"/>
    <w:rsid w:val="004B73A3"/>
    <w:rsid w:val="004B7BEF"/>
    <w:rsid w:val="004C0885"/>
    <w:rsid w:val="004C0DD8"/>
    <w:rsid w:val="004C291C"/>
    <w:rsid w:val="004C2B73"/>
    <w:rsid w:val="004C3036"/>
    <w:rsid w:val="004C335E"/>
    <w:rsid w:val="004C3720"/>
    <w:rsid w:val="004C3BBD"/>
    <w:rsid w:val="004C47C3"/>
    <w:rsid w:val="004C48EA"/>
    <w:rsid w:val="004C5E2B"/>
    <w:rsid w:val="004C60ED"/>
    <w:rsid w:val="004C677C"/>
    <w:rsid w:val="004C7086"/>
    <w:rsid w:val="004C74E1"/>
    <w:rsid w:val="004C7A9C"/>
    <w:rsid w:val="004D0E7D"/>
    <w:rsid w:val="004D1667"/>
    <w:rsid w:val="004D1816"/>
    <w:rsid w:val="004D1C3F"/>
    <w:rsid w:val="004D2F3E"/>
    <w:rsid w:val="004D3288"/>
    <w:rsid w:val="004D418D"/>
    <w:rsid w:val="004D481F"/>
    <w:rsid w:val="004D4CD7"/>
    <w:rsid w:val="004D50A1"/>
    <w:rsid w:val="004D6270"/>
    <w:rsid w:val="004D718D"/>
    <w:rsid w:val="004D7F9C"/>
    <w:rsid w:val="004E0455"/>
    <w:rsid w:val="004E05A7"/>
    <w:rsid w:val="004E1A69"/>
    <w:rsid w:val="004E1A9B"/>
    <w:rsid w:val="004E1E3D"/>
    <w:rsid w:val="004E1F66"/>
    <w:rsid w:val="004E2856"/>
    <w:rsid w:val="004E2AF6"/>
    <w:rsid w:val="004E31C0"/>
    <w:rsid w:val="004E336D"/>
    <w:rsid w:val="004E3ADA"/>
    <w:rsid w:val="004E3B40"/>
    <w:rsid w:val="004E3F3B"/>
    <w:rsid w:val="004E449D"/>
    <w:rsid w:val="004E4D77"/>
    <w:rsid w:val="004E4E30"/>
    <w:rsid w:val="004E673D"/>
    <w:rsid w:val="004E6BD2"/>
    <w:rsid w:val="004E718A"/>
    <w:rsid w:val="004E778D"/>
    <w:rsid w:val="004F02B5"/>
    <w:rsid w:val="004F0F3C"/>
    <w:rsid w:val="004F112E"/>
    <w:rsid w:val="004F2A14"/>
    <w:rsid w:val="004F3363"/>
    <w:rsid w:val="004F4D80"/>
    <w:rsid w:val="004F5205"/>
    <w:rsid w:val="004F7C88"/>
    <w:rsid w:val="004F7CEB"/>
    <w:rsid w:val="005004E4"/>
    <w:rsid w:val="0050053F"/>
    <w:rsid w:val="005010F7"/>
    <w:rsid w:val="00501517"/>
    <w:rsid w:val="00501ABF"/>
    <w:rsid w:val="005028A8"/>
    <w:rsid w:val="00502FA5"/>
    <w:rsid w:val="00505C6A"/>
    <w:rsid w:val="00505FB5"/>
    <w:rsid w:val="0050652F"/>
    <w:rsid w:val="005101AD"/>
    <w:rsid w:val="0051058F"/>
    <w:rsid w:val="0051059F"/>
    <w:rsid w:val="005115F4"/>
    <w:rsid w:val="005126FC"/>
    <w:rsid w:val="005138FF"/>
    <w:rsid w:val="00513F1D"/>
    <w:rsid w:val="0051433B"/>
    <w:rsid w:val="00514DE6"/>
    <w:rsid w:val="00515D4B"/>
    <w:rsid w:val="005171E7"/>
    <w:rsid w:val="00517413"/>
    <w:rsid w:val="005176DD"/>
    <w:rsid w:val="0052076F"/>
    <w:rsid w:val="00520A38"/>
    <w:rsid w:val="0052155D"/>
    <w:rsid w:val="00521DDC"/>
    <w:rsid w:val="005221E9"/>
    <w:rsid w:val="005237FD"/>
    <w:rsid w:val="00524556"/>
    <w:rsid w:val="005249EA"/>
    <w:rsid w:val="00525B4A"/>
    <w:rsid w:val="005261D0"/>
    <w:rsid w:val="005264B1"/>
    <w:rsid w:val="00526912"/>
    <w:rsid w:val="00526962"/>
    <w:rsid w:val="00527797"/>
    <w:rsid w:val="005277CE"/>
    <w:rsid w:val="00527E18"/>
    <w:rsid w:val="0053071C"/>
    <w:rsid w:val="00530951"/>
    <w:rsid w:val="00530E92"/>
    <w:rsid w:val="00531361"/>
    <w:rsid w:val="005317CB"/>
    <w:rsid w:val="00532BD1"/>
    <w:rsid w:val="00533A28"/>
    <w:rsid w:val="00533B49"/>
    <w:rsid w:val="00533FBF"/>
    <w:rsid w:val="00534B54"/>
    <w:rsid w:val="00535791"/>
    <w:rsid w:val="00536002"/>
    <w:rsid w:val="0053614D"/>
    <w:rsid w:val="00536772"/>
    <w:rsid w:val="00536A71"/>
    <w:rsid w:val="00536D53"/>
    <w:rsid w:val="0053758D"/>
    <w:rsid w:val="00540466"/>
    <w:rsid w:val="00540A70"/>
    <w:rsid w:val="00542094"/>
    <w:rsid w:val="00543185"/>
    <w:rsid w:val="005439BA"/>
    <w:rsid w:val="005446D7"/>
    <w:rsid w:val="00544B0A"/>
    <w:rsid w:val="005453EC"/>
    <w:rsid w:val="00545959"/>
    <w:rsid w:val="0054697D"/>
    <w:rsid w:val="005470E5"/>
    <w:rsid w:val="0054771E"/>
    <w:rsid w:val="00547ABE"/>
    <w:rsid w:val="00547ADB"/>
    <w:rsid w:val="00553746"/>
    <w:rsid w:val="00554EDF"/>
    <w:rsid w:val="00555693"/>
    <w:rsid w:val="00555B15"/>
    <w:rsid w:val="0055612D"/>
    <w:rsid w:val="005569FC"/>
    <w:rsid w:val="00556A22"/>
    <w:rsid w:val="00556A4C"/>
    <w:rsid w:val="0055717C"/>
    <w:rsid w:val="0055729E"/>
    <w:rsid w:val="005573EC"/>
    <w:rsid w:val="00557B5E"/>
    <w:rsid w:val="00560817"/>
    <w:rsid w:val="00560E93"/>
    <w:rsid w:val="00561AE7"/>
    <w:rsid w:val="00561B5B"/>
    <w:rsid w:val="0056273B"/>
    <w:rsid w:val="005639B0"/>
    <w:rsid w:val="005639F9"/>
    <w:rsid w:val="00563C86"/>
    <w:rsid w:val="0056498F"/>
    <w:rsid w:val="00564CE6"/>
    <w:rsid w:val="00565841"/>
    <w:rsid w:val="00566066"/>
    <w:rsid w:val="005660DB"/>
    <w:rsid w:val="0056732D"/>
    <w:rsid w:val="00567ACE"/>
    <w:rsid w:val="00567AE0"/>
    <w:rsid w:val="00567E82"/>
    <w:rsid w:val="00567F94"/>
    <w:rsid w:val="00571069"/>
    <w:rsid w:val="005713F6"/>
    <w:rsid w:val="00572570"/>
    <w:rsid w:val="005735A7"/>
    <w:rsid w:val="005739E2"/>
    <w:rsid w:val="00573B7A"/>
    <w:rsid w:val="00573C6E"/>
    <w:rsid w:val="00573DAD"/>
    <w:rsid w:val="0057436E"/>
    <w:rsid w:val="00574BA3"/>
    <w:rsid w:val="00574ECD"/>
    <w:rsid w:val="00575F1D"/>
    <w:rsid w:val="00576F4C"/>
    <w:rsid w:val="00576F8B"/>
    <w:rsid w:val="0057711F"/>
    <w:rsid w:val="0058303E"/>
    <w:rsid w:val="00583041"/>
    <w:rsid w:val="0058344A"/>
    <w:rsid w:val="00583D2B"/>
    <w:rsid w:val="005852B2"/>
    <w:rsid w:val="005857F9"/>
    <w:rsid w:val="00585F77"/>
    <w:rsid w:val="005873B3"/>
    <w:rsid w:val="005913CA"/>
    <w:rsid w:val="00592363"/>
    <w:rsid w:val="00593493"/>
    <w:rsid w:val="00593738"/>
    <w:rsid w:val="00593B59"/>
    <w:rsid w:val="00593D14"/>
    <w:rsid w:val="0059698D"/>
    <w:rsid w:val="00597C35"/>
    <w:rsid w:val="005A0325"/>
    <w:rsid w:val="005A058E"/>
    <w:rsid w:val="005A1E0E"/>
    <w:rsid w:val="005A2771"/>
    <w:rsid w:val="005A2C1E"/>
    <w:rsid w:val="005A35DD"/>
    <w:rsid w:val="005A387D"/>
    <w:rsid w:val="005A3A27"/>
    <w:rsid w:val="005A4716"/>
    <w:rsid w:val="005A519A"/>
    <w:rsid w:val="005A547A"/>
    <w:rsid w:val="005A5C54"/>
    <w:rsid w:val="005A631F"/>
    <w:rsid w:val="005A6DC6"/>
    <w:rsid w:val="005A7659"/>
    <w:rsid w:val="005A7F3B"/>
    <w:rsid w:val="005B06FF"/>
    <w:rsid w:val="005B1486"/>
    <w:rsid w:val="005B1BDB"/>
    <w:rsid w:val="005B3F42"/>
    <w:rsid w:val="005B42EA"/>
    <w:rsid w:val="005B452E"/>
    <w:rsid w:val="005B4662"/>
    <w:rsid w:val="005B5E5C"/>
    <w:rsid w:val="005B5FC9"/>
    <w:rsid w:val="005B62C9"/>
    <w:rsid w:val="005B637C"/>
    <w:rsid w:val="005B6AFC"/>
    <w:rsid w:val="005B6FCE"/>
    <w:rsid w:val="005B70E8"/>
    <w:rsid w:val="005C0203"/>
    <w:rsid w:val="005C0596"/>
    <w:rsid w:val="005C1C79"/>
    <w:rsid w:val="005C21BF"/>
    <w:rsid w:val="005C2E14"/>
    <w:rsid w:val="005C3021"/>
    <w:rsid w:val="005C32B7"/>
    <w:rsid w:val="005C54CF"/>
    <w:rsid w:val="005C5CE2"/>
    <w:rsid w:val="005C6C03"/>
    <w:rsid w:val="005C6D52"/>
    <w:rsid w:val="005C7F3B"/>
    <w:rsid w:val="005D0CA4"/>
    <w:rsid w:val="005D1041"/>
    <w:rsid w:val="005D1640"/>
    <w:rsid w:val="005D16D4"/>
    <w:rsid w:val="005D1D7C"/>
    <w:rsid w:val="005D36E9"/>
    <w:rsid w:val="005D4FF8"/>
    <w:rsid w:val="005D6A77"/>
    <w:rsid w:val="005D7239"/>
    <w:rsid w:val="005E0A7B"/>
    <w:rsid w:val="005E123B"/>
    <w:rsid w:val="005E162E"/>
    <w:rsid w:val="005E2008"/>
    <w:rsid w:val="005E3276"/>
    <w:rsid w:val="005E36A7"/>
    <w:rsid w:val="005E371B"/>
    <w:rsid w:val="005E407A"/>
    <w:rsid w:val="005E4377"/>
    <w:rsid w:val="005E4401"/>
    <w:rsid w:val="005E44C5"/>
    <w:rsid w:val="005E4964"/>
    <w:rsid w:val="005E4A36"/>
    <w:rsid w:val="005E4FEF"/>
    <w:rsid w:val="005E58CE"/>
    <w:rsid w:val="005E5F73"/>
    <w:rsid w:val="005E6096"/>
    <w:rsid w:val="005E61A3"/>
    <w:rsid w:val="005E733A"/>
    <w:rsid w:val="005E749A"/>
    <w:rsid w:val="005F0FA1"/>
    <w:rsid w:val="005F1B14"/>
    <w:rsid w:val="005F1B58"/>
    <w:rsid w:val="005F32B4"/>
    <w:rsid w:val="005F38DC"/>
    <w:rsid w:val="005F525B"/>
    <w:rsid w:val="005F56BA"/>
    <w:rsid w:val="005F5D22"/>
    <w:rsid w:val="005F5D88"/>
    <w:rsid w:val="005F66B3"/>
    <w:rsid w:val="005F6804"/>
    <w:rsid w:val="005F6C91"/>
    <w:rsid w:val="005F6FBC"/>
    <w:rsid w:val="005F73FE"/>
    <w:rsid w:val="005F7F56"/>
    <w:rsid w:val="006006EE"/>
    <w:rsid w:val="0060077F"/>
    <w:rsid w:val="0060087A"/>
    <w:rsid w:val="00601240"/>
    <w:rsid w:val="00601463"/>
    <w:rsid w:val="006015D4"/>
    <w:rsid w:val="00601E59"/>
    <w:rsid w:val="00602C2D"/>
    <w:rsid w:val="00604860"/>
    <w:rsid w:val="00605688"/>
    <w:rsid w:val="006070EA"/>
    <w:rsid w:val="00607C1C"/>
    <w:rsid w:val="00607FBB"/>
    <w:rsid w:val="006100F6"/>
    <w:rsid w:val="00610BDD"/>
    <w:rsid w:val="00611325"/>
    <w:rsid w:val="006131F3"/>
    <w:rsid w:val="006133C7"/>
    <w:rsid w:val="00616BCF"/>
    <w:rsid w:val="0061738C"/>
    <w:rsid w:val="006173C9"/>
    <w:rsid w:val="0062062F"/>
    <w:rsid w:val="00620E34"/>
    <w:rsid w:val="00620F7A"/>
    <w:rsid w:val="00621A04"/>
    <w:rsid w:val="00621D7F"/>
    <w:rsid w:val="0062292C"/>
    <w:rsid w:val="006233D7"/>
    <w:rsid w:val="00625307"/>
    <w:rsid w:val="00625EBE"/>
    <w:rsid w:val="00626C8A"/>
    <w:rsid w:val="00627759"/>
    <w:rsid w:val="00627AB6"/>
    <w:rsid w:val="0063037F"/>
    <w:rsid w:val="00632806"/>
    <w:rsid w:val="00633EC8"/>
    <w:rsid w:val="00635153"/>
    <w:rsid w:val="006359C9"/>
    <w:rsid w:val="00635DD4"/>
    <w:rsid w:val="0063601F"/>
    <w:rsid w:val="00636399"/>
    <w:rsid w:val="00637C59"/>
    <w:rsid w:val="006401C0"/>
    <w:rsid w:val="006406DF"/>
    <w:rsid w:val="00640A85"/>
    <w:rsid w:val="00641E68"/>
    <w:rsid w:val="006429DD"/>
    <w:rsid w:val="0064340F"/>
    <w:rsid w:val="0064346B"/>
    <w:rsid w:val="00643962"/>
    <w:rsid w:val="00643B5F"/>
    <w:rsid w:val="006442EB"/>
    <w:rsid w:val="00644F72"/>
    <w:rsid w:val="00645563"/>
    <w:rsid w:val="0064646F"/>
    <w:rsid w:val="0064655F"/>
    <w:rsid w:val="00647595"/>
    <w:rsid w:val="00647DBF"/>
    <w:rsid w:val="0065089B"/>
    <w:rsid w:val="00650F73"/>
    <w:rsid w:val="006513E4"/>
    <w:rsid w:val="0065211C"/>
    <w:rsid w:val="00652ED9"/>
    <w:rsid w:val="00653370"/>
    <w:rsid w:val="00653568"/>
    <w:rsid w:val="00654906"/>
    <w:rsid w:val="00654F81"/>
    <w:rsid w:val="006561FE"/>
    <w:rsid w:val="0065778C"/>
    <w:rsid w:val="006618F1"/>
    <w:rsid w:val="00661B99"/>
    <w:rsid w:val="00665307"/>
    <w:rsid w:val="00665445"/>
    <w:rsid w:val="00665E55"/>
    <w:rsid w:val="00665EF6"/>
    <w:rsid w:val="00666DD7"/>
    <w:rsid w:val="00666E34"/>
    <w:rsid w:val="0067018F"/>
    <w:rsid w:val="006713A9"/>
    <w:rsid w:val="00671CE2"/>
    <w:rsid w:val="006722ED"/>
    <w:rsid w:val="006727BE"/>
    <w:rsid w:val="006737EE"/>
    <w:rsid w:val="00673B01"/>
    <w:rsid w:val="00680F3C"/>
    <w:rsid w:val="006818F4"/>
    <w:rsid w:val="006821C5"/>
    <w:rsid w:val="00684449"/>
    <w:rsid w:val="00684729"/>
    <w:rsid w:val="00685025"/>
    <w:rsid w:val="006875B3"/>
    <w:rsid w:val="00687686"/>
    <w:rsid w:val="00687D6B"/>
    <w:rsid w:val="006903EF"/>
    <w:rsid w:val="00690ECC"/>
    <w:rsid w:val="00691115"/>
    <w:rsid w:val="006915D9"/>
    <w:rsid w:val="00691FEB"/>
    <w:rsid w:val="00692B1A"/>
    <w:rsid w:val="00692DA3"/>
    <w:rsid w:val="00693010"/>
    <w:rsid w:val="00693CC7"/>
    <w:rsid w:val="00693F39"/>
    <w:rsid w:val="0069418B"/>
    <w:rsid w:val="006946E9"/>
    <w:rsid w:val="0069475C"/>
    <w:rsid w:val="00695824"/>
    <w:rsid w:val="00695A15"/>
    <w:rsid w:val="00695B1F"/>
    <w:rsid w:val="00696028"/>
    <w:rsid w:val="00696867"/>
    <w:rsid w:val="0069719C"/>
    <w:rsid w:val="00697DDD"/>
    <w:rsid w:val="006A0581"/>
    <w:rsid w:val="006A1544"/>
    <w:rsid w:val="006A181A"/>
    <w:rsid w:val="006A1AAE"/>
    <w:rsid w:val="006A1D23"/>
    <w:rsid w:val="006A2B99"/>
    <w:rsid w:val="006A2CF2"/>
    <w:rsid w:val="006A2FCF"/>
    <w:rsid w:val="006A343D"/>
    <w:rsid w:val="006A3E29"/>
    <w:rsid w:val="006A440E"/>
    <w:rsid w:val="006A4DE3"/>
    <w:rsid w:val="006A51E7"/>
    <w:rsid w:val="006A5BD4"/>
    <w:rsid w:val="006A6204"/>
    <w:rsid w:val="006A77A0"/>
    <w:rsid w:val="006B0238"/>
    <w:rsid w:val="006B057B"/>
    <w:rsid w:val="006B0B32"/>
    <w:rsid w:val="006B137B"/>
    <w:rsid w:val="006B1448"/>
    <w:rsid w:val="006B2283"/>
    <w:rsid w:val="006B3533"/>
    <w:rsid w:val="006B386B"/>
    <w:rsid w:val="006B4390"/>
    <w:rsid w:val="006B4A2D"/>
    <w:rsid w:val="006B5C8D"/>
    <w:rsid w:val="006B5D79"/>
    <w:rsid w:val="006B6145"/>
    <w:rsid w:val="006B65B4"/>
    <w:rsid w:val="006B6951"/>
    <w:rsid w:val="006B697B"/>
    <w:rsid w:val="006B7005"/>
    <w:rsid w:val="006B7D4F"/>
    <w:rsid w:val="006C0308"/>
    <w:rsid w:val="006C164A"/>
    <w:rsid w:val="006C1963"/>
    <w:rsid w:val="006C4AA2"/>
    <w:rsid w:val="006C4B37"/>
    <w:rsid w:val="006C5A84"/>
    <w:rsid w:val="006C5CF9"/>
    <w:rsid w:val="006C5E3F"/>
    <w:rsid w:val="006C6B70"/>
    <w:rsid w:val="006C772F"/>
    <w:rsid w:val="006D03FB"/>
    <w:rsid w:val="006D070F"/>
    <w:rsid w:val="006D0945"/>
    <w:rsid w:val="006D0D7D"/>
    <w:rsid w:val="006D0F87"/>
    <w:rsid w:val="006D1D26"/>
    <w:rsid w:val="006D239C"/>
    <w:rsid w:val="006D28CE"/>
    <w:rsid w:val="006D412C"/>
    <w:rsid w:val="006D531C"/>
    <w:rsid w:val="006D737A"/>
    <w:rsid w:val="006D74EA"/>
    <w:rsid w:val="006D79F3"/>
    <w:rsid w:val="006D7A44"/>
    <w:rsid w:val="006E02AB"/>
    <w:rsid w:val="006E06C3"/>
    <w:rsid w:val="006E1D90"/>
    <w:rsid w:val="006E1FD6"/>
    <w:rsid w:val="006E252C"/>
    <w:rsid w:val="006E2763"/>
    <w:rsid w:val="006E3B27"/>
    <w:rsid w:val="006E4049"/>
    <w:rsid w:val="006E41FE"/>
    <w:rsid w:val="006E4501"/>
    <w:rsid w:val="006E4C72"/>
    <w:rsid w:val="006E58D6"/>
    <w:rsid w:val="006E6B74"/>
    <w:rsid w:val="006E6C87"/>
    <w:rsid w:val="006E735A"/>
    <w:rsid w:val="006E79EC"/>
    <w:rsid w:val="006E7A94"/>
    <w:rsid w:val="006F014A"/>
    <w:rsid w:val="006F0530"/>
    <w:rsid w:val="006F132B"/>
    <w:rsid w:val="006F3553"/>
    <w:rsid w:val="006F38F9"/>
    <w:rsid w:val="006F3C83"/>
    <w:rsid w:val="006F3CE0"/>
    <w:rsid w:val="006F4403"/>
    <w:rsid w:val="006F53DD"/>
    <w:rsid w:val="006F636F"/>
    <w:rsid w:val="006F6E7E"/>
    <w:rsid w:val="006F743E"/>
    <w:rsid w:val="006F7C55"/>
    <w:rsid w:val="0070027A"/>
    <w:rsid w:val="00700295"/>
    <w:rsid w:val="00700902"/>
    <w:rsid w:val="0070287F"/>
    <w:rsid w:val="0070325F"/>
    <w:rsid w:val="00703F46"/>
    <w:rsid w:val="0070479B"/>
    <w:rsid w:val="00704D66"/>
    <w:rsid w:val="0070592B"/>
    <w:rsid w:val="00705D73"/>
    <w:rsid w:val="00705FC2"/>
    <w:rsid w:val="007065BE"/>
    <w:rsid w:val="007078F4"/>
    <w:rsid w:val="00707922"/>
    <w:rsid w:val="00711E1A"/>
    <w:rsid w:val="00711E28"/>
    <w:rsid w:val="007128DE"/>
    <w:rsid w:val="007138C4"/>
    <w:rsid w:val="00713F89"/>
    <w:rsid w:val="007146B7"/>
    <w:rsid w:val="007148AE"/>
    <w:rsid w:val="007149CC"/>
    <w:rsid w:val="00714B77"/>
    <w:rsid w:val="007156E2"/>
    <w:rsid w:val="0071698E"/>
    <w:rsid w:val="0071768D"/>
    <w:rsid w:val="0071774A"/>
    <w:rsid w:val="0072068E"/>
    <w:rsid w:val="00720AFA"/>
    <w:rsid w:val="0072143A"/>
    <w:rsid w:val="007220BC"/>
    <w:rsid w:val="00722A15"/>
    <w:rsid w:val="007233A6"/>
    <w:rsid w:val="00723B45"/>
    <w:rsid w:val="007240AE"/>
    <w:rsid w:val="00724A34"/>
    <w:rsid w:val="00724CE2"/>
    <w:rsid w:val="00725042"/>
    <w:rsid w:val="0072518D"/>
    <w:rsid w:val="007255D5"/>
    <w:rsid w:val="0072568F"/>
    <w:rsid w:val="00725CDD"/>
    <w:rsid w:val="00725FE2"/>
    <w:rsid w:val="00727CFE"/>
    <w:rsid w:val="00731807"/>
    <w:rsid w:val="00733A4F"/>
    <w:rsid w:val="00733D16"/>
    <w:rsid w:val="007354D2"/>
    <w:rsid w:val="00735908"/>
    <w:rsid w:val="007372A5"/>
    <w:rsid w:val="00737D28"/>
    <w:rsid w:val="00737E4D"/>
    <w:rsid w:val="007402C4"/>
    <w:rsid w:val="00740401"/>
    <w:rsid w:val="0074122A"/>
    <w:rsid w:val="0074143A"/>
    <w:rsid w:val="0074226B"/>
    <w:rsid w:val="00742B3F"/>
    <w:rsid w:val="00742F62"/>
    <w:rsid w:val="00743434"/>
    <w:rsid w:val="00744AEC"/>
    <w:rsid w:val="00745871"/>
    <w:rsid w:val="007462D0"/>
    <w:rsid w:val="00747330"/>
    <w:rsid w:val="00747DE0"/>
    <w:rsid w:val="007500AF"/>
    <w:rsid w:val="007506A5"/>
    <w:rsid w:val="00750C94"/>
    <w:rsid w:val="00751185"/>
    <w:rsid w:val="0075219B"/>
    <w:rsid w:val="007525C0"/>
    <w:rsid w:val="00752776"/>
    <w:rsid w:val="00752D82"/>
    <w:rsid w:val="00753307"/>
    <w:rsid w:val="0075350B"/>
    <w:rsid w:val="00753FB7"/>
    <w:rsid w:val="00754CE8"/>
    <w:rsid w:val="00754F3D"/>
    <w:rsid w:val="00755E9E"/>
    <w:rsid w:val="007560DE"/>
    <w:rsid w:val="007568CB"/>
    <w:rsid w:val="00756D5F"/>
    <w:rsid w:val="0075761C"/>
    <w:rsid w:val="0075761F"/>
    <w:rsid w:val="00757C17"/>
    <w:rsid w:val="00760254"/>
    <w:rsid w:val="00760762"/>
    <w:rsid w:val="007623F3"/>
    <w:rsid w:val="00762CBB"/>
    <w:rsid w:val="00762DAF"/>
    <w:rsid w:val="00763714"/>
    <w:rsid w:val="00763CC8"/>
    <w:rsid w:val="00763F71"/>
    <w:rsid w:val="00763FA5"/>
    <w:rsid w:val="0076401A"/>
    <w:rsid w:val="00764D72"/>
    <w:rsid w:val="00766DC0"/>
    <w:rsid w:val="00770932"/>
    <w:rsid w:val="00770A2C"/>
    <w:rsid w:val="00770DF2"/>
    <w:rsid w:val="007718B5"/>
    <w:rsid w:val="00773778"/>
    <w:rsid w:val="0077425A"/>
    <w:rsid w:val="0077483F"/>
    <w:rsid w:val="00774F8C"/>
    <w:rsid w:val="007751FC"/>
    <w:rsid w:val="00775A47"/>
    <w:rsid w:val="00776038"/>
    <w:rsid w:val="0077610C"/>
    <w:rsid w:val="00777BBD"/>
    <w:rsid w:val="0078052B"/>
    <w:rsid w:val="00780666"/>
    <w:rsid w:val="00781A21"/>
    <w:rsid w:val="00784162"/>
    <w:rsid w:val="007842BB"/>
    <w:rsid w:val="007846D4"/>
    <w:rsid w:val="00784E6B"/>
    <w:rsid w:val="00785000"/>
    <w:rsid w:val="0078543E"/>
    <w:rsid w:val="00785D55"/>
    <w:rsid w:val="0078611F"/>
    <w:rsid w:val="007868DA"/>
    <w:rsid w:val="007912D4"/>
    <w:rsid w:val="00792492"/>
    <w:rsid w:val="0079261C"/>
    <w:rsid w:val="00792C82"/>
    <w:rsid w:val="00792DBF"/>
    <w:rsid w:val="0079425F"/>
    <w:rsid w:val="007944B2"/>
    <w:rsid w:val="00794742"/>
    <w:rsid w:val="00794EDB"/>
    <w:rsid w:val="00796A5B"/>
    <w:rsid w:val="0079742B"/>
    <w:rsid w:val="007A096D"/>
    <w:rsid w:val="007A1967"/>
    <w:rsid w:val="007A1B87"/>
    <w:rsid w:val="007A1FAC"/>
    <w:rsid w:val="007A2416"/>
    <w:rsid w:val="007A344A"/>
    <w:rsid w:val="007A3505"/>
    <w:rsid w:val="007A3A66"/>
    <w:rsid w:val="007A3F31"/>
    <w:rsid w:val="007A4179"/>
    <w:rsid w:val="007A4492"/>
    <w:rsid w:val="007A44B0"/>
    <w:rsid w:val="007A4A47"/>
    <w:rsid w:val="007A5084"/>
    <w:rsid w:val="007A51A4"/>
    <w:rsid w:val="007A5689"/>
    <w:rsid w:val="007A58D2"/>
    <w:rsid w:val="007A5A30"/>
    <w:rsid w:val="007A6485"/>
    <w:rsid w:val="007A7393"/>
    <w:rsid w:val="007A78AC"/>
    <w:rsid w:val="007A7DF7"/>
    <w:rsid w:val="007B04E9"/>
    <w:rsid w:val="007B100F"/>
    <w:rsid w:val="007B1238"/>
    <w:rsid w:val="007B14EF"/>
    <w:rsid w:val="007B1664"/>
    <w:rsid w:val="007B1976"/>
    <w:rsid w:val="007B1AA5"/>
    <w:rsid w:val="007B2552"/>
    <w:rsid w:val="007B25A5"/>
    <w:rsid w:val="007B2D99"/>
    <w:rsid w:val="007B343A"/>
    <w:rsid w:val="007B3553"/>
    <w:rsid w:val="007B3B05"/>
    <w:rsid w:val="007B4C4A"/>
    <w:rsid w:val="007B4CDA"/>
    <w:rsid w:val="007B53F9"/>
    <w:rsid w:val="007B57BB"/>
    <w:rsid w:val="007C0161"/>
    <w:rsid w:val="007C0369"/>
    <w:rsid w:val="007C04F4"/>
    <w:rsid w:val="007C1151"/>
    <w:rsid w:val="007C1618"/>
    <w:rsid w:val="007C2E5A"/>
    <w:rsid w:val="007C4A46"/>
    <w:rsid w:val="007C5B18"/>
    <w:rsid w:val="007C5B56"/>
    <w:rsid w:val="007C5D32"/>
    <w:rsid w:val="007C738A"/>
    <w:rsid w:val="007C77E7"/>
    <w:rsid w:val="007D03B5"/>
    <w:rsid w:val="007D3DCE"/>
    <w:rsid w:val="007D42B3"/>
    <w:rsid w:val="007D5472"/>
    <w:rsid w:val="007D57C8"/>
    <w:rsid w:val="007D5B5B"/>
    <w:rsid w:val="007D5B65"/>
    <w:rsid w:val="007D65E1"/>
    <w:rsid w:val="007D6F8F"/>
    <w:rsid w:val="007D7632"/>
    <w:rsid w:val="007D773A"/>
    <w:rsid w:val="007D7748"/>
    <w:rsid w:val="007D7ED5"/>
    <w:rsid w:val="007E09BD"/>
    <w:rsid w:val="007E13A1"/>
    <w:rsid w:val="007E189D"/>
    <w:rsid w:val="007E1BAA"/>
    <w:rsid w:val="007E2811"/>
    <w:rsid w:val="007E5086"/>
    <w:rsid w:val="007E5208"/>
    <w:rsid w:val="007E527A"/>
    <w:rsid w:val="007E5BC2"/>
    <w:rsid w:val="007E5F23"/>
    <w:rsid w:val="007E6A99"/>
    <w:rsid w:val="007E6BE6"/>
    <w:rsid w:val="007E796A"/>
    <w:rsid w:val="007F0F8E"/>
    <w:rsid w:val="007F1E23"/>
    <w:rsid w:val="007F47C8"/>
    <w:rsid w:val="007F66D9"/>
    <w:rsid w:val="007F6754"/>
    <w:rsid w:val="007F6D32"/>
    <w:rsid w:val="007F7902"/>
    <w:rsid w:val="00800009"/>
    <w:rsid w:val="00800395"/>
    <w:rsid w:val="00803751"/>
    <w:rsid w:val="00804202"/>
    <w:rsid w:val="008043DD"/>
    <w:rsid w:val="00804827"/>
    <w:rsid w:val="00804945"/>
    <w:rsid w:val="00804B81"/>
    <w:rsid w:val="00804D1B"/>
    <w:rsid w:val="00804F6A"/>
    <w:rsid w:val="0080521F"/>
    <w:rsid w:val="0080679A"/>
    <w:rsid w:val="00810089"/>
    <w:rsid w:val="00810544"/>
    <w:rsid w:val="008115A8"/>
    <w:rsid w:val="00811C94"/>
    <w:rsid w:val="00812403"/>
    <w:rsid w:val="008131F2"/>
    <w:rsid w:val="00813B54"/>
    <w:rsid w:val="00813B88"/>
    <w:rsid w:val="00813BB3"/>
    <w:rsid w:val="00815217"/>
    <w:rsid w:val="008164A1"/>
    <w:rsid w:val="00816739"/>
    <w:rsid w:val="00817921"/>
    <w:rsid w:val="0082072C"/>
    <w:rsid w:val="00821762"/>
    <w:rsid w:val="00821C72"/>
    <w:rsid w:val="008222A4"/>
    <w:rsid w:val="00822327"/>
    <w:rsid w:val="00822E56"/>
    <w:rsid w:val="00822F39"/>
    <w:rsid w:val="00823D8F"/>
    <w:rsid w:val="00824048"/>
    <w:rsid w:val="00824E1A"/>
    <w:rsid w:val="00825D7C"/>
    <w:rsid w:val="008272FA"/>
    <w:rsid w:val="00830CE8"/>
    <w:rsid w:val="00830D5D"/>
    <w:rsid w:val="00830F0C"/>
    <w:rsid w:val="008312A7"/>
    <w:rsid w:val="00831E1A"/>
    <w:rsid w:val="00833334"/>
    <w:rsid w:val="00833AC1"/>
    <w:rsid w:val="00833D25"/>
    <w:rsid w:val="00834EA4"/>
    <w:rsid w:val="00835881"/>
    <w:rsid w:val="008400BC"/>
    <w:rsid w:val="00840878"/>
    <w:rsid w:val="00840BC2"/>
    <w:rsid w:val="00840CDF"/>
    <w:rsid w:val="00841F63"/>
    <w:rsid w:val="00841FB1"/>
    <w:rsid w:val="00842078"/>
    <w:rsid w:val="00842E02"/>
    <w:rsid w:val="00843850"/>
    <w:rsid w:val="00844183"/>
    <w:rsid w:val="0084446E"/>
    <w:rsid w:val="00844CEB"/>
    <w:rsid w:val="008456B7"/>
    <w:rsid w:val="008469A1"/>
    <w:rsid w:val="008469AD"/>
    <w:rsid w:val="00846B1E"/>
    <w:rsid w:val="00846CB9"/>
    <w:rsid w:val="0084759C"/>
    <w:rsid w:val="008500D3"/>
    <w:rsid w:val="00850253"/>
    <w:rsid w:val="008506FF"/>
    <w:rsid w:val="008509C4"/>
    <w:rsid w:val="00851A6B"/>
    <w:rsid w:val="0085391C"/>
    <w:rsid w:val="0085422E"/>
    <w:rsid w:val="00854A79"/>
    <w:rsid w:val="00854B5D"/>
    <w:rsid w:val="00857EBF"/>
    <w:rsid w:val="00860695"/>
    <w:rsid w:val="00860CEB"/>
    <w:rsid w:val="00860D17"/>
    <w:rsid w:val="0086128D"/>
    <w:rsid w:val="008614BD"/>
    <w:rsid w:val="008614C9"/>
    <w:rsid w:val="00861E94"/>
    <w:rsid w:val="00863CE4"/>
    <w:rsid w:val="00864225"/>
    <w:rsid w:val="00866320"/>
    <w:rsid w:val="00866A3E"/>
    <w:rsid w:val="00866F89"/>
    <w:rsid w:val="0086702F"/>
    <w:rsid w:val="008705D5"/>
    <w:rsid w:val="00870998"/>
    <w:rsid w:val="00870B7A"/>
    <w:rsid w:val="00871305"/>
    <w:rsid w:val="00871563"/>
    <w:rsid w:val="008717F6"/>
    <w:rsid w:val="008718FA"/>
    <w:rsid w:val="0087255C"/>
    <w:rsid w:val="0087508B"/>
    <w:rsid w:val="008760D6"/>
    <w:rsid w:val="008765C7"/>
    <w:rsid w:val="008770F8"/>
    <w:rsid w:val="008775F2"/>
    <w:rsid w:val="008776FB"/>
    <w:rsid w:val="008804BC"/>
    <w:rsid w:val="00880F12"/>
    <w:rsid w:val="00881B88"/>
    <w:rsid w:val="00881D68"/>
    <w:rsid w:val="008822B1"/>
    <w:rsid w:val="0088580C"/>
    <w:rsid w:val="0088781B"/>
    <w:rsid w:val="00887FDD"/>
    <w:rsid w:val="008901CC"/>
    <w:rsid w:val="00891214"/>
    <w:rsid w:val="00891366"/>
    <w:rsid w:val="008916F4"/>
    <w:rsid w:val="008926AB"/>
    <w:rsid w:val="00892F89"/>
    <w:rsid w:val="00893207"/>
    <w:rsid w:val="008934C9"/>
    <w:rsid w:val="0089363A"/>
    <w:rsid w:val="00894DD3"/>
    <w:rsid w:val="00895722"/>
    <w:rsid w:val="008969FE"/>
    <w:rsid w:val="00896F26"/>
    <w:rsid w:val="008A0139"/>
    <w:rsid w:val="008A12AA"/>
    <w:rsid w:val="008A1CBD"/>
    <w:rsid w:val="008A204E"/>
    <w:rsid w:val="008A20D2"/>
    <w:rsid w:val="008A37ED"/>
    <w:rsid w:val="008A3FBF"/>
    <w:rsid w:val="008A447F"/>
    <w:rsid w:val="008A49F9"/>
    <w:rsid w:val="008A4F76"/>
    <w:rsid w:val="008A59BB"/>
    <w:rsid w:val="008A7299"/>
    <w:rsid w:val="008A776C"/>
    <w:rsid w:val="008A7A56"/>
    <w:rsid w:val="008B006D"/>
    <w:rsid w:val="008B039B"/>
    <w:rsid w:val="008B0A8A"/>
    <w:rsid w:val="008B1EE6"/>
    <w:rsid w:val="008B202B"/>
    <w:rsid w:val="008B2C0C"/>
    <w:rsid w:val="008B484C"/>
    <w:rsid w:val="008B4CD9"/>
    <w:rsid w:val="008B5399"/>
    <w:rsid w:val="008B7301"/>
    <w:rsid w:val="008B7537"/>
    <w:rsid w:val="008C153B"/>
    <w:rsid w:val="008C181A"/>
    <w:rsid w:val="008C1F49"/>
    <w:rsid w:val="008C2CC7"/>
    <w:rsid w:val="008C359C"/>
    <w:rsid w:val="008C3FC8"/>
    <w:rsid w:val="008C532C"/>
    <w:rsid w:val="008C61B7"/>
    <w:rsid w:val="008C65CC"/>
    <w:rsid w:val="008C6AA6"/>
    <w:rsid w:val="008C750E"/>
    <w:rsid w:val="008C75E5"/>
    <w:rsid w:val="008C77DA"/>
    <w:rsid w:val="008D0199"/>
    <w:rsid w:val="008D11B3"/>
    <w:rsid w:val="008D1366"/>
    <w:rsid w:val="008D1371"/>
    <w:rsid w:val="008D190E"/>
    <w:rsid w:val="008D291E"/>
    <w:rsid w:val="008D2B98"/>
    <w:rsid w:val="008D2E57"/>
    <w:rsid w:val="008D2EBA"/>
    <w:rsid w:val="008D32BA"/>
    <w:rsid w:val="008D3504"/>
    <w:rsid w:val="008D3920"/>
    <w:rsid w:val="008D4345"/>
    <w:rsid w:val="008D4415"/>
    <w:rsid w:val="008D4A65"/>
    <w:rsid w:val="008D4D14"/>
    <w:rsid w:val="008D500C"/>
    <w:rsid w:val="008D5227"/>
    <w:rsid w:val="008D609C"/>
    <w:rsid w:val="008D6725"/>
    <w:rsid w:val="008D6FB9"/>
    <w:rsid w:val="008E02BB"/>
    <w:rsid w:val="008E02D7"/>
    <w:rsid w:val="008E03ED"/>
    <w:rsid w:val="008E1086"/>
    <w:rsid w:val="008E2CF2"/>
    <w:rsid w:val="008E2DC4"/>
    <w:rsid w:val="008E4AAF"/>
    <w:rsid w:val="008E4AC0"/>
    <w:rsid w:val="008E5256"/>
    <w:rsid w:val="008E529A"/>
    <w:rsid w:val="008E5526"/>
    <w:rsid w:val="008E55C4"/>
    <w:rsid w:val="008E64D9"/>
    <w:rsid w:val="008E662E"/>
    <w:rsid w:val="008E6E2A"/>
    <w:rsid w:val="008E742B"/>
    <w:rsid w:val="008E755F"/>
    <w:rsid w:val="008F0939"/>
    <w:rsid w:val="008F0CE6"/>
    <w:rsid w:val="008F1016"/>
    <w:rsid w:val="008F17BD"/>
    <w:rsid w:val="008F1B37"/>
    <w:rsid w:val="008F1F16"/>
    <w:rsid w:val="008F2663"/>
    <w:rsid w:val="008F476D"/>
    <w:rsid w:val="008F502D"/>
    <w:rsid w:val="008F5E91"/>
    <w:rsid w:val="008F62AA"/>
    <w:rsid w:val="008F688D"/>
    <w:rsid w:val="008F7929"/>
    <w:rsid w:val="00900C85"/>
    <w:rsid w:val="00900C98"/>
    <w:rsid w:val="00901EE4"/>
    <w:rsid w:val="00901F65"/>
    <w:rsid w:val="00903858"/>
    <w:rsid w:val="00904379"/>
    <w:rsid w:val="00904CDA"/>
    <w:rsid w:val="0090529C"/>
    <w:rsid w:val="00906848"/>
    <w:rsid w:val="00906CD9"/>
    <w:rsid w:val="0090748E"/>
    <w:rsid w:val="00907A17"/>
    <w:rsid w:val="00907EE8"/>
    <w:rsid w:val="009103CE"/>
    <w:rsid w:val="00910BF5"/>
    <w:rsid w:val="009118FF"/>
    <w:rsid w:val="00911A79"/>
    <w:rsid w:val="00911DB3"/>
    <w:rsid w:val="009127C1"/>
    <w:rsid w:val="00912B3D"/>
    <w:rsid w:val="00912C33"/>
    <w:rsid w:val="009152BF"/>
    <w:rsid w:val="009152CE"/>
    <w:rsid w:val="00916001"/>
    <w:rsid w:val="0091665D"/>
    <w:rsid w:val="0091680E"/>
    <w:rsid w:val="009168F4"/>
    <w:rsid w:val="00916D03"/>
    <w:rsid w:val="00916F46"/>
    <w:rsid w:val="00917098"/>
    <w:rsid w:val="00917777"/>
    <w:rsid w:val="00920907"/>
    <w:rsid w:val="00921A37"/>
    <w:rsid w:val="00921DE3"/>
    <w:rsid w:val="0092367F"/>
    <w:rsid w:val="009236BB"/>
    <w:rsid w:val="00923DB3"/>
    <w:rsid w:val="00924733"/>
    <w:rsid w:val="00925351"/>
    <w:rsid w:val="0092680B"/>
    <w:rsid w:val="00926B46"/>
    <w:rsid w:val="0092776A"/>
    <w:rsid w:val="00927A52"/>
    <w:rsid w:val="00930004"/>
    <w:rsid w:val="00930547"/>
    <w:rsid w:val="00930DCC"/>
    <w:rsid w:val="00931BD4"/>
    <w:rsid w:val="009322A2"/>
    <w:rsid w:val="00933916"/>
    <w:rsid w:val="00933CD4"/>
    <w:rsid w:val="009343DC"/>
    <w:rsid w:val="00934A90"/>
    <w:rsid w:val="00934C6C"/>
    <w:rsid w:val="00934EA2"/>
    <w:rsid w:val="00935512"/>
    <w:rsid w:val="009358F6"/>
    <w:rsid w:val="00936666"/>
    <w:rsid w:val="00936821"/>
    <w:rsid w:val="00937575"/>
    <w:rsid w:val="00937965"/>
    <w:rsid w:val="00940B49"/>
    <w:rsid w:val="00940FD9"/>
    <w:rsid w:val="009412A8"/>
    <w:rsid w:val="00941C4E"/>
    <w:rsid w:val="00942764"/>
    <w:rsid w:val="009437EA"/>
    <w:rsid w:val="00943D73"/>
    <w:rsid w:val="0094447E"/>
    <w:rsid w:val="00945130"/>
    <w:rsid w:val="009451F9"/>
    <w:rsid w:val="00945ABD"/>
    <w:rsid w:val="0094680B"/>
    <w:rsid w:val="00946AB8"/>
    <w:rsid w:val="00946B9B"/>
    <w:rsid w:val="00947424"/>
    <w:rsid w:val="00947E1F"/>
    <w:rsid w:val="00947E89"/>
    <w:rsid w:val="00947F7F"/>
    <w:rsid w:val="00950A17"/>
    <w:rsid w:val="00950BF7"/>
    <w:rsid w:val="0095133F"/>
    <w:rsid w:val="0095275B"/>
    <w:rsid w:val="00952976"/>
    <w:rsid w:val="00953251"/>
    <w:rsid w:val="00953AF0"/>
    <w:rsid w:val="00953E5F"/>
    <w:rsid w:val="0095445E"/>
    <w:rsid w:val="00955600"/>
    <w:rsid w:val="00956112"/>
    <w:rsid w:val="009564D1"/>
    <w:rsid w:val="00956E9C"/>
    <w:rsid w:val="00957172"/>
    <w:rsid w:val="009602DE"/>
    <w:rsid w:val="00960547"/>
    <w:rsid w:val="00960B78"/>
    <w:rsid w:val="0096170C"/>
    <w:rsid w:val="00961E0B"/>
    <w:rsid w:val="0096209A"/>
    <w:rsid w:val="009633E0"/>
    <w:rsid w:val="00963BA1"/>
    <w:rsid w:val="00963EA6"/>
    <w:rsid w:val="00964110"/>
    <w:rsid w:val="0096418A"/>
    <w:rsid w:val="0096464D"/>
    <w:rsid w:val="009646EA"/>
    <w:rsid w:val="0096666E"/>
    <w:rsid w:val="0096673E"/>
    <w:rsid w:val="009677A2"/>
    <w:rsid w:val="00967E65"/>
    <w:rsid w:val="009705C8"/>
    <w:rsid w:val="00970964"/>
    <w:rsid w:val="00970F12"/>
    <w:rsid w:val="00970F69"/>
    <w:rsid w:val="00971409"/>
    <w:rsid w:val="0097174C"/>
    <w:rsid w:val="009726DC"/>
    <w:rsid w:val="0097324B"/>
    <w:rsid w:val="00974A31"/>
    <w:rsid w:val="00975078"/>
    <w:rsid w:val="009757EB"/>
    <w:rsid w:val="0097583E"/>
    <w:rsid w:val="00975F80"/>
    <w:rsid w:val="00975F9F"/>
    <w:rsid w:val="009762B8"/>
    <w:rsid w:val="0097632F"/>
    <w:rsid w:val="00976A03"/>
    <w:rsid w:val="00976C3E"/>
    <w:rsid w:val="00977EA3"/>
    <w:rsid w:val="00982842"/>
    <w:rsid w:val="009828BE"/>
    <w:rsid w:val="00982BD7"/>
    <w:rsid w:val="00983214"/>
    <w:rsid w:val="0098327C"/>
    <w:rsid w:val="00984522"/>
    <w:rsid w:val="00986363"/>
    <w:rsid w:val="009867CA"/>
    <w:rsid w:val="009868FB"/>
    <w:rsid w:val="00986FA3"/>
    <w:rsid w:val="00987337"/>
    <w:rsid w:val="009919E6"/>
    <w:rsid w:val="00991FCE"/>
    <w:rsid w:val="00993F09"/>
    <w:rsid w:val="00995078"/>
    <w:rsid w:val="009970E4"/>
    <w:rsid w:val="00997C90"/>
    <w:rsid w:val="009A09CF"/>
    <w:rsid w:val="009A0BF1"/>
    <w:rsid w:val="009A0C30"/>
    <w:rsid w:val="009A0D07"/>
    <w:rsid w:val="009A1D76"/>
    <w:rsid w:val="009A28B8"/>
    <w:rsid w:val="009A2A88"/>
    <w:rsid w:val="009A32F1"/>
    <w:rsid w:val="009A34A2"/>
    <w:rsid w:val="009A4701"/>
    <w:rsid w:val="009A493D"/>
    <w:rsid w:val="009A4C4B"/>
    <w:rsid w:val="009A5A3E"/>
    <w:rsid w:val="009A5F59"/>
    <w:rsid w:val="009A6145"/>
    <w:rsid w:val="009A6766"/>
    <w:rsid w:val="009A75B0"/>
    <w:rsid w:val="009A7C3C"/>
    <w:rsid w:val="009B113E"/>
    <w:rsid w:val="009B11A1"/>
    <w:rsid w:val="009B14D2"/>
    <w:rsid w:val="009B2578"/>
    <w:rsid w:val="009B26CF"/>
    <w:rsid w:val="009B5227"/>
    <w:rsid w:val="009B5769"/>
    <w:rsid w:val="009B57C7"/>
    <w:rsid w:val="009B5B2D"/>
    <w:rsid w:val="009B61CC"/>
    <w:rsid w:val="009B62DD"/>
    <w:rsid w:val="009B6606"/>
    <w:rsid w:val="009C0376"/>
    <w:rsid w:val="009C1760"/>
    <w:rsid w:val="009C18ED"/>
    <w:rsid w:val="009C2D97"/>
    <w:rsid w:val="009C55AA"/>
    <w:rsid w:val="009C5E96"/>
    <w:rsid w:val="009C6805"/>
    <w:rsid w:val="009C6A45"/>
    <w:rsid w:val="009C6DA8"/>
    <w:rsid w:val="009C7148"/>
    <w:rsid w:val="009C73A7"/>
    <w:rsid w:val="009C7512"/>
    <w:rsid w:val="009D03A4"/>
    <w:rsid w:val="009D0E5F"/>
    <w:rsid w:val="009D0ED9"/>
    <w:rsid w:val="009D10EC"/>
    <w:rsid w:val="009D271E"/>
    <w:rsid w:val="009D29AB"/>
    <w:rsid w:val="009D3CE7"/>
    <w:rsid w:val="009E066B"/>
    <w:rsid w:val="009E1695"/>
    <w:rsid w:val="009E2F02"/>
    <w:rsid w:val="009E33B0"/>
    <w:rsid w:val="009E37E9"/>
    <w:rsid w:val="009E56A8"/>
    <w:rsid w:val="009E5B09"/>
    <w:rsid w:val="009E5B35"/>
    <w:rsid w:val="009E5D56"/>
    <w:rsid w:val="009E7B00"/>
    <w:rsid w:val="009F0EC7"/>
    <w:rsid w:val="009F23BA"/>
    <w:rsid w:val="009F25EB"/>
    <w:rsid w:val="009F25F6"/>
    <w:rsid w:val="009F2E7D"/>
    <w:rsid w:val="009F4087"/>
    <w:rsid w:val="009F5528"/>
    <w:rsid w:val="009F7F3E"/>
    <w:rsid w:val="00A00CD7"/>
    <w:rsid w:val="00A011A2"/>
    <w:rsid w:val="00A017C6"/>
    <w:rsid w:val="00A01EB3"/>
    <w:rsid w:val="00A03BDF"/>
    <w:rsid w:val="00A03C0E"/>
    <w:rsid w:val="00A045E3"/>
    <w:rsid w:val="00A0508C"/>
    <w:rsid w:val="00A05DD8"/>
    <w:rsid w:val="00A05F50"/>
    <w:rsid w:val="00A0702C"/>
    <w:rsid w:val="00A10090"/>
    <w:rsid w:val="00A1179C"/>
    <w:rsid w:val="00A11935"/>
    <w:rsid w:val="00A12766"/>
    <w:rsid w:val="00A132B3"/>
    <w:rsid w:val="00A14043"/>
    <w:rsid w:val="00A1443F"/>
    <w:rsid w:val="00A14E61"/>
    <w:rsid w:val="00A15E52"/>
    <w:rsid w:val="00A15EF0"/>
    <w:rsid w:val="00A160F4"/>
    <w:rsid w:val="00A16DED"/>
    <w:rsid w:val="00A17B1F"/>
    <w:rsid w:val="00A17EA2"/>
    <w:rsid w:val="00A21610"/>
    <w:rsid w:val="00A21918"/>
    <w:rsid w:val="00A220FA"/>
    <w:rsid w:val="00A22557"/>
    <w:rsid w:val="00A22A59"/>
    <w:rsid w:val="00A22AF8"/>
    <w:rsid w:val="00A230C4"/>
    <w:rsid w:val="00A2588F"/>
    <w:rsid w:val="00A25A9B"/>
    <w:rsid w:val="00A25B60"/>
    <w:rsid w:val="00A25F12"/>
    <w:rsid w:val="00A27DFC"/>
    <w:rsid w:val="00A30475"/>
    <w:rsid w:val="00A30B62"/>
    <w:rsid w:val="00A32D56"/>
    <w:rsid w:val="00A32E47"/>
    <w:rsid w:val="00A32E9D"/>
    <w:rsid w:val="00A336BD"/>
    <w:rsid w:val="00A33719"/>
    <w:rsid w:val="00A34309"/>
    <w:rsid w:val="00A34393"/>
    <w:rsid w:val="00A34B71"/>
    <w:rsid w:val="00A34BC4"/>
    <w:rsid w:val="00A352FF"/>
    <w:rsid w:val="00A3530A"/>
    <w:rsid w:val="00A35900"/>
    <w:rsid w:val="00A376C0"/>
    <w:rsid w:val="00A414DE"/>
    <w:rsid w:val="00A41FA1"/>
    <w:rsid w:val="00A4268F"/>
    <w:rsid w:val="00A42957"/>
    <w:rsid w:val="00A43D0B"/>
    <w:rsid w:val="00A43F01"/>
    <w:rsid w:val="00A4415E"/>
    <w:rsid w:val="00A45CE1"/>
    <w:rsid w:val="00A46C0C"/>
    <w:rsid w:val="00A46FA6"/>
    <w:rsid w:val="00A47092"/>
    <w:rsid w:val="00A47504"/>
    <w:rsid w:val="00A514C2"/>
    <w:rsid w:val="00A518D0"/>
    <w:rsid w:val="00A52026"/>
    <w:rsid w:val="00A529A6"/>
    <w:rsid w:val="00A53336"/>
    <w:rsid w:val="00A53CCD"/>
    <w:rsid w:val="00A54658"/>
    <w:rsid w:val="00A54E29"/>
    <w:rsid w:val="00A54EF6"/>
    <w:rsid w:val="00A54FF4"/>
    <w:rsid w:val="00A550EB"/>
    <w:rsid w:val="00A55157"/>
    <w:rsid w:val="00A552B1"/>
    <w:rsid w:val="00A56155"/>
    <w:rsid w:val="00A56369"/>
    <w:rsid w:val="00A572FE"/>
    <w:rsid w:val="00A57553"/>
    <w:rsid w:val="00A60891"/>
    <w:rsid w:val="00A611D1"/>
    <w:rsid w:val="00A615EC"/>
    <w:rsid w:val="00A6185F"/>
    <w:rsid w:val="00A62B2D"/>
    <w:rsid w:val="00A63B2B"/>
    <w:rsid w:val="00A64C7C"/>
    <w:rsid w:val="00A6544F"/>
    <w:rsid w:val="00A65B75"/>
    <w:rsid w:val="00A668D2"/>
    <w:rsid w:val="00A66B70"/>
    <w:rsid w:val="00A679D1"/>
    <w:rsid w:val="00A70D61"/>
    <w:rsid w:val="00A70DF6"/>
    <w:rsid w:val="00A710AB"/>
    <w:rsid w:val="00A7164F"/>
    <w:rsid w:val="00A7200E"/>
    <w:rsid w:val="00A72535"/>
    <w:rsid w:val="00A72F58"/>
    <w:rsid w:val="00A7331E"/>
    <w:rsid w:val="00A7418C"/>
    <w:rsid w:val="00A7423A"/>
    <w:rsid w:val="00A74B6A"/>
    <w:rsid w:val="00A75804"/>
    <w:rsid w:val="00A76FFA"/>
    <w:rsid w:val="00A7796B"/>
    <w:rsid w:val="00A7797D"/>
    <w:rsid w:val="00A77F88"/>
    <w:rsid w:val="00A801FB"/>
    <w:rsid w:val="00A80537"/>
    <w:rsid w:val="00A80C34"/>
    <w:rsid w:val="00A81ED4"/>
    <w:rsid w:val="00A82471"/>
    <w:rsid w:val="00A834EA"/>
    <w:rsid w:val="00A83D4D"/>
    <w:rsid w:val="00A84259"/>
    <w:rsid w:val="00A844F7"/>
    <w:rsid w:val="00A85281"/>
    <w:rsid w:val="00A852E1"/>
    <w:rsid w:val="00A856DB"/>
    <w:rsid w:val="00A85CDD"/>
    <w:rsid w:val="00A866F8"/>
    <w:rsid w:val="00A877B8"/>
    <w:rsid w:val="00A903C7"/>
    <w:rsid w:val="00A90D64"/>
    <w:rsid w:val="00A912B9"/>
    <w:rsid w:val="00A9269F"/>
    <w:rsid w:val="00A92867"/>
    <w:rsid w:val="00A92E6D"/>
    <w:rsid w:val="00A9378B"/>
    <w:rsid w:val="00A94F7F"/>
    <w:rsid w:val="00AA0294"/>
    <w:rsid w:val="00AA0AEB"/>
    <w:rsid w:val="00AA18DD"/>
    <w:rsid w:val="00AA1D91"/>
    <w:rsid w:val="00AA1E13"/>
    <w:rsid w:val="00AA22BE"/>
    <w:rsid w:val="00AA4413"/>
    <w:rsid w:val="00AA4DC7"/>
    <w:rsid w:val="00AA5A99"/>
    <w:rsid w:val="00AA5CE2"/>
    <w:rsid w:val="00AA6470"/>
    <w:rsid w:val="00AA6EDA"/>
    <w:rsid w:val="00AA76F4"/>
    <w:rsid w:val="00AB157F"/>
    <w:rsid w:val="00AB16A5"/>
    <w:rsid w:val="00AB190A"/>
    <w:rsid w:val="00AB242D"/>
    <w:rsid w:val="00AB3BD2"/>
    <w:rsid w:val="00AB3CF7"/>
    <w:rsid w:val="00AB3D9F"/>
    <w:rsid w:val="00AB46B3"/>
    <w:rsid w:val="00AB5432"/>
    <w:rsid w:val="00AB5951"/>
    <w:rsid w:val="00AC0CE4"/>
    <w:rsid w:val="00AC1AE1"/>
    <w:rsid w:val="00AC2F78"/>
    <w:rsid w:val="00AC2FDB"/>
    <w:rsid w:val="00AC3F94"/>
    <w:rsid w:val="00AC461A"/>
    <w:rsid w:val="00AC48C9"/>
    <w:rsid w:val="00AC4BFB"/>
    <w:rsid w:val="00AC5148"/>
    <w:rsid w:val="00AC52BC"/>
    <w:rsid w:val="00AC5368"/>
    <w:rsid w:val="00AC5FFB"/>
    <w:rsid w:val="00AC6BBA"/>
    <w:rsid w:val="00AD071F"/>
    <w:rsid w:val="00AD0865"/>
    <w:rsid w:val="00AD18EA"/>
    <w:rsid w:val="00AD2AEC"/>
    <w:rsid w:val="00AD2C30"/>
    <w:rsid w:val="00AD2E56"/>
    <w:rsid w:val="00AD3012"/>
    <w:rsid w:val="00AD3F14"/>
    <w:rsid w:val="00AD3F87"/>
    <w:rsid w:val="00AD50C1"/>
    <w:rsid w:val="00AD55A8"/>
    <w:rsid w:val="00AD6316"/>
    <w:rsid w:val="00AD64A3"/>
    <w:rsid w:val="00AD77CD"/>
    <w:rsid w:val="00AE2397"/>
    <w:rsid w:val="00AE2475"/>
    <w:rsid w:val="00AE35C7"/>
    <w:rsid w:val="00AE4DA6"/>
    <w:rsid w:val="00AE63F8"/>
    <w:rsid w:val="00AE6D83"/>
    <w:rsid w:val="00AE7AAC"/>
    <w:rsid w:val="00AF1487"/>
    <w:rsid w:val="00AF1B04"/>
    <w:rsid w:val="00AF1EDB"/>
    <w:rsid w:val="00AF1F35"/>
    <w:rsid w:val="00AF2491"/>
    <w:rsid w:val="00AF29AC"/>
    <w:rsid w:val="00AF31C6"/>
    <w:rsid w:val="00AF47DD"/>
    <w:rsid w:val="00AF60C8"/>
    <w:rsid w:val="00AF62B8"/>
    <w:rsid w:val="00B003C1"/>
    <w:rsid w:val="00B012E9"/>
    <w:rsid w:val="00B0243D"/>
    <w:rsid w:val="00B02D47"/>
    <w:rsid w:val="00B02EB9"/>
    <w:rsid w:val="00B02FE5"/>
    <w:rsid w:val="00B03080"/>
    <w:rsid w:val="00B03AF3"/>
    <w:rsid w:val="00B040B3"/>
    <w:rsid w:val="00B04B9F"/>
    <w:rsid w:val="00B05B14"/>
    <w:rsid w:val="00B05BCA"/>
    <w:rsid w:val="00B0729F"/>
    <w:rsid w:val="00B07754"/>
    <w:rsid w:val="00B104EC"/>
    <w:rsid w:val="00B10A66"/>
    <w:rsid w:val="00B10BE1"/>
    <w:rsid w:val="00B12F41"/>
    <w:rsid w:val="00B160F2"/>
    <w:rsid w:val="00B16917"/>
    <w:rsid w:val="00B17514"/>
    <w:rsid w:val="00B206B2"/>
    <w:rsid w:val="00B214FA"/>
    <w:rsid w:val="00B2156F"/>
    <w:rsid w:val="00B22DAF"/>
    <w:rsid w:val="00B22DCF"/>
    <w:rsid w:val="00B23320"/>
    <w:rsid w:val="00B23B5E"/>
    <w:rsid w:val="00B23F30"/>
    <w:rsid w:val="00B23FA9"/>
    <w:rsid w:val="00B25056"/>
    <w:rsid w:val="00B27BA6"/>
    <w:rsid w:val="00B3069B"/>
    <w:rsid w:val="00B306E7"/>
    <w:rsid w:val="00B311FB"/>
    <w:rsid w:val="00B322D2"/>
    <w:rsid w:val="00B328C9"/>
    <w:rsid w:val="00B339A4"/>
    <w:rsid w:val="00B34A47"/>
    <w:rsid w:val="00B362BF"/>
    <w:rsid w:val="00B40B52"/>
    <w:rsid w:val="00B40BB0"/>
    <w:rsid w:val="00B40FB4"/>
    <w:rsid w:val="00B412A6"/>
    <w:rsid w:val="00B41489"/>
    <w:rsid w:val="00B415B2"/>
    <w:rsid w:val="00B4351B"/>
    <w:rsid w:val="00B440EC"/>
    <w:rsid w:val="00B442E6"/>
    <w:rsid w:val="00B45ECB"/>
    <w:rsid w:val="00B4621F"/>
    <w:rsid w:val="00B467DE"/>
    <w:rsid w:val="00B46FF8"/>
    <w:rsid w:val="00B474EE"/>
    <w:rsid w:val="00B47639"/>
    <w:rsid w:val="00B505F5"/>
    <w:rsid w:val="00B5121E"/>
    <w:rsid w:val="00B51242"/>
    <w:rsid w:val="00B5210A"/>
    <w:rsid w:val="00B556C5"/>
    <w:rsid w:val="00B55C4D"/>
    <w:rsid w:val="00B572BA"/>
    <w:rsid w:val="00B6525E"/>
    <w:rsid w:val="00B6540B"/>
    <w:rsid w:val="00B65E96"/>
    <w:rsid w:val="00B66833"/>
    <w:rsid w:val="00B7086E"/>
    <w:rsid w:val="00B70C5F"/>
    <w:rsid w:val="00B70DB2"/>
    <w:rsid w:val="00B70EC5"/>
    <w:rsid w:val="00B70FE6"/>
    <w:rsid w:val="00B71880"/>
    <w:rsid w:val="00B71952"/>
    <w:rsid w:val="00B7257B"/>
    <w:rsid w:val="00B7303A"/>
    <w:rsid w:val="00B73B8B"/>
    <w:rsid w:val="00B741DB"/>
    <w:rsid w:val="00B7496F"/>
    <w:rsid w:val="00B75363"/>
    <w:rsid w:val="00B758D1"/>
    <w:rsid w:val="00B761B4"/>
    <w:rsid w:val="00B768E4"/>
    <w:rsid w:val="00B7700E"/>
    <w:rsid w:val="00B77A07"/>
    <w:rsid w:val="00B80001"/>
    <w:rsid w:val="00B80F0F"/>
    <w:rsid w:val="00B81FEA"/>
    <w:rsid w:val="00B8263B"/>
    <w:rsid w:val="00B8377E"/>
    <w:rsid w:val="00B83EF1"/>
    <w:rsid w:val="00B84139"/>
    <w:rsid w:val="00B84622"/>
    <w:rsid w:val="00B85C25"/>
    <w:rsid w:val="00B85E38"/>
    <w:rsid w:val="00B86885"/>
    <w:rsid w:val="00B87194"/>
    <w:rsid w:val="00B9106D"/>
    <w:rsid w:val="00B91077"/>
    <w:rsid w:val="00B91757"/>
    <w:rsid w:val="00B9181E"/>
    <w:rsid w:val="00B92123"/>
    <w:rsid w:val="00B92AB2"/>
    <w:rsid w:val="00B92D47"/>
    <w:rsid w:val="00B93755"/>
    <w:rsid w:val="00B93F6D"/>
    <w:rsid w:val="00B9420E"/>
    <w:rsid w:val="00B95B91"/>
    <w:rsid w:val="00B96298"/>
    <w:rsid w:val="00B97020"/>
    <w:rsid w:val="00BA01CD"/>
    <w:rsid w:val="00BA02AF"/>
    <w:rsid w:val="00BA18C6"/>
    <w:rsid w:val="00BA1C47"/>
    <w:rsid w:val="00BA322C"/>
    <w:rsid w:val="00BA3997"/>
    <w:rsid w:val="00BA4836"/>
    <w:rsid w:val="00BA5C4E"/>
    <w:rsid w:val="00BA68B3"/>
    <w:rsid w:val="00BA69FF"/>
    <w:rsid w:val="00BB027E"/>
    <w:rsid w:val="00BB13F5"/>
    <w:rsid w:val="00BB1B9B"/>
    <w:rsid w:val="00BB213F"/>
    <w:rsid w:val="00BB220B"/>
    <w:rsid w:val="00BB24D7"/>
    <w:rsid w:val="00BB27EA"/>
    <w:rsid w:val="00BB27F1"/>
    <w:rsid w:val="00BB3B38"/>
    <w:rsid w:val="00BB4436"/>
    <w:rsid w:val="00BB4654"/>
    <w:rsid w:val="00BB4AF1"/>
    <w:rsid w:val="00BB4E60"/>
    <w:rsid w:val="00BB53F4"/>
    <w:rsid w:val="00BB70E3"/>
    <w:rsid w:val="00BB7575"/>
    <w:rsid w:val="00BB7ABF"/>
    <w:rsid w:val="00BC0969"/>
    <w:rsid w:val="00BC0BE0"/>
    <w:rsid w:val="00BC1BA7"/>
    <w:rsid w:val="00BC1C75"/>
    <w:rsid w:val="00BC1F72"/>
    <w:rsid w:val="00BC2BD8"/>
    <w:rsid w:val="00BC3B9D"/>
    <w:rsid w:val="00BC54D5"/>
    <w:rsid w:val="00BC5901"/>
    <w:rsid w:val="00BC5E54"/>
    <w:rsid w:val="00BC6817"/>
    <w:rsid w:val="00BC6891"/>
    <w:rsid w:val="00BC6BA8"/>
    <w:rsid w:val="00BC6E8E"/>
    <w:rsid w:val="00BC6FA9"/>
    <w:rsid w:val="00BC7B77"/>
    <w:rsid w:val="00BC7D8D"/>
    <w:rsid w:val="00BD1221"/>
    <w:rsid w:val="00BD143E"/>
    <w:rsid w:val="00BD18C6"/>
    <w:rsid w:val="00BD1A07"/>
    <w:rsid w:val="00BD1CA3"/>
    <w:rsid w:val="00BD2C91"/>
    <w:rsid w:val="00BD2FE0"/>
    <w:rsid w:val="00BD37A2"/>
    <w:rsid w:val="00BD47BA"/>
    <w:rsid w:val="00BD5C95"/>
    <w:rsid w:val="00BD626C"/>
    <w:rsid w:val="00BD7CED"/>
    <w:rsid w:val="00BE0315"/>
    <w:rsid w:val="00BE14F7"/>
    <w:rsid w:val="00BE1BFF"/>
    <w:rsid w:val="00BE29D9"/>
    <w:rsid w:val="00BE2E45"/>
    <w:rsid w:val="00BE4A8C"/>
    <w:rsid w:val="00BE4E78"/>
    <w:rsid w:val="00BE4F9E"/>
    <w:rsid w:val="00BE5F06"/>
    <w:rsid w:val="00BE6C64"/>
    <w:rsid w:val="00BE7297"/>
    <w:rsid w:val="00BE7BE1"/>
    <w:rsid w:val="00BE7EEB"/>
    <w:rsid w:val="00BF244A"/>
    <w:rsid w:val="00BF334C"/>
    <w:rsid w:val="00BF383B"/>
    <w:rsid w:val="00BF3D2E"/>
    <w:rsid w:val="00BF44DA"/>
    <w:rsid w:val="00BF4D83"/>
    <w:rsid w:val="00BF65CA"/>
    <w:rsid w:val="00BF688E"/>
    <w:rsid w:val="00BF6FFB"/>
    <w:rsid w:val="00BF7680"/>
    <w:rsid w:val="00BF7CB6"/>
    <w:rsid w:val="00BF7CEC"/>
    <w:rsid w:val="00C00042"/>
    <w:rsid w:val="00C00C3A"/>
    <w:rsid w:val="00C014E4"/>
    <w:rsid w:val="00C02071"/>
    <w:rsid w:val="00C021ED"/>
    <w:rsid w:val="00C02660"/>
    <w:rsid w:val="00C028B2"/>
    <w:rsid w:val="00C030E6"/>
    <w:rsid w:val="00C0316D"/>
    <w:rsid w:val="00C032E5"/>
    <w:rsid w:val="00C043A7"/>
    <w:rsid w:val="00C0485E"/>
    <w:rsid w:val="00C04AEA"/>
    <w:rsid w:val="00C04D3A"/>
    <w:rsid w:val="00C04D56"/>
    <w:rsid w:val="00C05C33"/>
    <w:rsid w:val="00C074B8"/>
    <w:rsid w:val="00C076B9"/>
    <w:rsid w:val="00C0779D"/>
    <w:rsid w:val="00C07C7F"/>
    <w:rsid w:val="00C10CC8"/>
    <w:rsid w:val="00C1112C"/>
    <w:rsid w:val="00C1131A"/>
    <w:rsid w:val="00C1316B"/>
    <w:rsid w:val="00C13198"/>
    <w:rsid w:val="00C13802"/>
    <w:rsid w:val="00C1403A"/>
    <w:rsid w:val="00C165E4"/>
    <w:rsid w:val="00C16BBC"/>
    <w:rsid w:val="00C17189"/>
    <w:rsid w:val="00C171B8"/>
    <w:rsid w:val="00C17F4A"/>
    <w:rsid w:val="00C20394"/>
    <w:rsid w:val="00C21091"/>
    <w:rsid w:val="00C2219E"/>
    <w:rsid w:val="00C22EFB"/>
    <w:rsid w:val="00C25635"/>
    <w:rsid w:val="00C256C0"/>
    <w:rsid w:val="00C263EE"/>
    <w:rsid w:val="00C266D9"/>
    <w:rsid w:val="00C26892"/>
    <w:rsid w:val="00C26DC8"/>
    <w:rsid w:val="00C27BE4"/>
    <w:rsid w:val="00C31832"/>
    <w:rsid w:val="00C32166"/>
    <w:rsid w:val="00C3217E"/>
    <w:rsid w:val="00C3240E"/>
    <w:rsid w:val="00C33932"/>
    <w:rsid w:val="00C35F67"/>
    <w:rsid w:val="00C37363"/>
    <w:rsid w:val="00C40357"/>
    <w:rsid w:val="00C404D7"/>
    <w:rsid w:val="00C42C77"/>
    <w:rsid w:val="00C439E4"/>
    <w:rsid w:val="00C44F3C"/>
    <w:rsid w:val="00C45CA3"/>
    <w:rsid w:val="00C45CFE"/>
    <w:rsid w:val="00C47034"/>
    <w:rsid w:val="00C47424"/>
    <w:rsid w:val="00C47F61"/>
    <w:rsid w:val="00C51229"/>
    <w:rsid w:val="00C51B6B"/>
    <w:rsid w:val="00C51BAF"/>
    <w:rsid w:val="00C52063"/>
    <w:rsid w:val="00C53FE5"/>
    <w:rsid w:val="00C56131"/>
    <w:rsid w:val="00C563DA"/>
    <w:rsid w:val="00C57025"/>
    <w:rsid w:val="00C57180"/>
    <w:rsid w:val="00C57286"/>
    <w:rsid w:val="00C57FB4"/>
    <w:rsid w:val="00C608D0"/>
    <w:rsid w:val="00C60989"/>
    <w:rsid w:val="00C60999"/>
    <w:rsid w:val="00C613A8"/>
    <w:rsid w:val="00C61D49"/>
    <w:rsid w:val="00C62BCF"/>
    <w:rsid w:val="00C62E71"/>
    <w:rsid w:val="00C634BD"/>
    <w:rsid w:val="00C6373D"/>
    <w:rsid w:val="00C64561"/>
    <w:rsid w:val="00C651A8"/>
    <w:rsid w:val="00C6626E"/>
    <w:rsid w:val="00C66DF4"/>
    <w:rsid w:val="00C66EA5"/>
    <w:rsid w:val="00C67ABC"/>
    <w:rsid w:val="00C67CA1"/>
    <w:rsid w:val="00C70912"/>
    <w:rsid w:val="00C724F3"/>
    <w:rsid w:val="00C73626"/>
    <w:rsid w:val="00C73EB8"/>
    <w:rsid w:val="00C743D6"/>
    <w:rsid w:val="00C74A77"/>
    <w:rsid w:val="00C75DE7"/>
    <w:rsid w:val="00C800D5"/>
    <w:rsid w:val="00C8056A"/>
    <w:rsid w:val="00C81A19"/>
    <w:rsid w:val="00C81A3A"/>
    <w:rsid w:val="00C81A47"/>
    <w:rsid w:val="00C81D4F"/>
    <w:rsid w:val="00C82018"/>
    <w:rsid w:val="00C827C5"/>
    <w:rsid w:val="00C8299C"/>
    <w:rsid w:val="00C82F42"/>
    <w:rsid w:val="00C832BA"/>
    <w:rsid w:val="00C84488"/>
    <w:rsid w:val="00C85486"/>
    <w:rsid w:val="00C85A74"/>
    <w:rsid w:val="00C86DE2"/>
    <w:rsid w:val="00C87742"/>
    <w:rsid w:val="00C904D3"/>
    <w:rsid w:val="00C90B55"/>
    <w:rsid w:val="00C9130A"/>
    <w:rsid w:val="00C91862"/>
    <w:rsid w:val="00C92166"/>
    <w:rsid w:val="00C9264A"/>
    <w:rsid w:val="00C92DD5"/>
    <w:rsid w:val="00C92E0B"/>
    <w:rsid w:val="00C93A90"/>
    <w:rsid w:val="00C94187"/>
    <w:rsid w:val="00C94195"/>
    <w:rsid w:val="00C94AA9"/>
    <w:rsid w:val="00C9572B"/>
    <w:rsid w:val="00C9595B"/>
    <w:rsid w:val="00C96C47"/>
    <w:rsid w:val="00C96C8B"/>
    <w:rsid w:val="00CA0A4F"/>
    <w:rsid w:val="00CA2C1E"/>
    <w:rsid w:val="00CA2CDB"/>
    <w:rsid w:val="00CA438B"/>
    <w:rsid w:val="00CA5436"/>
    <w:rsid w:val="00CA6929"/>
    <w:rsid w:val="00CA772F"/>
    <w:rsid w:val="00CB12AB"/>
    <w:rsid w:val="00CB15B7"/>
    <w:rsid w:val="00CB20E9"/>
    <w:rsid w:val="00CB2240"/>
    <w:rsid w:val="00CB3AD5"/>
    <w:rsid w:val="00CB47C0"/>
    <w:rsid w:val="00CB4DE2"/>
    <w:rsid w:val="00CB51B3"/>
    <w:rsid w:val="00CB5B2D"/>
    <w:rsid w:val="00CB5E74"/>
    <w:rsid w:val="00CB5F72"/>
    <w:rsid w:val="00CB7018"/>
    <w:rsid w:val="00CB729E"/>
    <w:rsid w:val="00CB7A1C"/>
    <w:rsid w:val="00CC03C4"/>
    <w:rsid w:val="00CC06B9"/>
    <w:rsid w:val="00CC1751"/>
    <w:rsid w:val="00CC1FDB"/>
    <w:rsid w:val="00CC2D6E"/>
    <w:rsid w:val="00CC2E5A"/>
    <w:rsid w:val="00CC2F33"/>
    <w:rsid w:val="00CC35C2"/>
    <w:rsid w:val="00CC4989"/>
    <w:rsid w:val="00CC4D55"/>
    <w:rsid w:val="00CC5171"/>
    <w:rsid w:val="00CC52BD"/>
    <w:rsid w:val="00CC5C2C"/>
    <w:rsid w:val="00CC79FC"/>
    <w:rsid w:val="00CD0CF2"/>
    <w:rsid w:val="00CD0D8B"/>
    <w:rsid w:val="00CD2086"/>
    <w:rsid w:val="00CD3D64"/>
    <w:rsid w:val="00CD3F34"/>
    <w:rsid w:val="00CD42C9"/>
    <w:rsid w:val="00CD50B3"/>
    <w:rsid w:val="00CD556B"/>
    <w:rsid w:val="00CD5851"/>
    <w:rsid w:val="00CD6792"/>
    <w:rsid w:val="00CD6D8D"/>
    <w:rsid w:val="00CD6F4A"/>
    <w:rsid w:val="00CD7035"/>
    <w:rsid w:val="00CD713B"/>
    <w:rsid w:val="00CE0ADD"/>
    <w:rsid w:val="00CE0E1C"/>
    <w:rsid w:val="00CE10C6"/>
    <w:rsid w:val="00CE2178"/>
    <w:rsid w:val="00CE4898"/>
    <w:rsid w:val="00CE52C5"/>
    <w:rsid w:val="00CE66DC"/>
    <w:rsid w:val="00CE67EF"/>
    <w:rsid w:val="00CE6F96"/>
    <w:rsid w:val="00CF05D0"/>
    <w:rsid w:val="00CF07E5"/>
    <w:rsid w:val="00CF0BFE"/>
    <w:rsid w:val="00CF178F"/>
    <w:rsid w:val="00CF1BB8"/>
    <w:rsid w:val="00CF358C"/>
    <w:rsid w:val="00CF40EA"/>
    <w:rsid w:val="00CF436C"/>
    <w:rsid w:val="00CF4C86"/>
    <w:rsid w:val="00CF51A0"/>
    <w:rsid w:val="00CF5BBE"/>
    <w:rsid w:val="00CF5CF5"/>
    <w:rsid w:val="00CF662A"/>
    <w:rsid w:val="00CF672E"/>
    <w:rsid w:val="00D00B30"/>
    <w:rsid w:val="00D01591"/>
    <w:rsid w:val="00D0164E"/>
    <w:rsid w:val="00D0165F"/>
    <w:rsid w:val="00D0232C"/>
    <w:rsid w:val="00D02E48"/>
    <w:rsid w:val="00D03260"/>
    <w:rsid w:val="00D03CFC"/>
    <w:rsid w:val="00D040D9"/>
    <w:rsid w:val="00D0412F"/>
    <w:rsid w:val="00D052F1"/>
    <w:rsid w:val="00D053DF"/>
    <w:rsid w:val="00D05BC7"/>
    <w:rsid w:val="00D0633C"/>
    <w:rsid w:val="00D078C1"/>
    <w:rsid w:val="00D10024"/>
    <w:rsid w:val="00D1009C"/>
    <w:rsid w:val="00D11163"/>
    <w:rsid w:val="00D11436"/>
    <w:rsid w:val="00D1174F"/>
    <w:rsid w:val="00D11F74"/>
    <w:rsid w:val="00D123A0"/>
    <w:rsid w:val="00D12E9D"/>
    <w:rsid w:val="00D1300C"/>
    <w:rsid w:val="00D1537B"/>
    <w:rsid w:val="00D15789"/>
    <w:rsid w:val="00D201FB"/>
    <w:rsid w:val="00D215FE"/>
    <w:rsid w:val="00D2176D"/>
    <w:rsid w:val="00D219DC"/>
    <w:rsid w:val="00D21C66"/>
    <w:rsid w:val="00D22107"/>
    <w:rsid w:val="00D227F3"/>
    <w:rsid w:val="00D22C91"/>
    <w:rsid w:val="00D234B4"/>
    <w:rsid w:val="00D245B2"/>
    <w:rsid w:val="00D264AF"/>
    <w:rsid w:val="00D2681F"/>
    <w:rsid w:val="00D3054A"/>
    <w:rsid w:val="00D30870"/>
    <w:rsid w:val="00D30DF1"/>
    <w:rsid w:val="00D311A0"/>
    <w:rsid w:val="00D3195D"/>
    <w:rsid w:val="00D31C9E"/>
    <w:rsid w:val="00D32EE0"/>
    <w:rsid w:val="00D33370"/>
    <w:rsid w:val="00D337F5"/>
    <w:rsid w:val="00D338FC"/>
    <w:rsid w:val="00D33F5A"/>
    <w:rsid w:val="00D3432B"/>
    <w:rsid w:val="00D34BEF"/>
    <w:rsid w:val="00D35BA9"/>
    <w:rsid w:val="00D36015"/>
    <w:rsid w:val="00D36301"/>
    <w:rsid w:val="00D36994"/>
    <w:rsid w:val="00D36BBD"/>
    <w:rsid w:val="00D37BEA"/>
    <w:rsid w:val="00D43F40"/>
    <w:rsid w:val="00D44814"/>
    <w:rsid w:val="00D44834"/>
    <w:rsid w:val="00D44B6D"/>
    <w:rsid w:val="00D44E1C"/>
    <w:rsid w:val="00D45349"/>
    <w:rsid w:val="00D45BD4"/>
    <w:rsid w:val="00D45CDF"/>
    <w:rsid w:val="00D46E5C"/>
    <w:rsid w:val="00D46E97"/>
    <w:rsid w:val="00D518DF"/>
    <w:rsid w:val="00D51938"/>
    <w:rsid w:val="00D52153"/>
    <w:rsid w:val="00D5290A"/>
    <w:rsid w:val="00D5301F"/>
    <w:rsid w:val="00D551FA"/>
    <w:rsid w:val="00D553CD"/>
    <w:rsid w:val="00D5541C"/>
    <w:rsid w:val="00D55B82"/>
    <w:rsid w:val="00D56281"/>
    <w:rsid w:val="00D56D13"/>
    <w:rsid w:val="00D60076"/>
    <w:rsid w:val="00D6060C"/>
    <w:rsid w:val="00D60B23"/>
    <w:rsid w:val="00D6169E"/>
    <w:rsid w:val="00D6174A"/>
    <w:rsid w:val="00D61A96"/>
    <w:rsid w:val="00D61CC8"/>
    <w:rsid w:val="00D63810"/>
    <w:rsid w:val="00D63A4B"/>
    <w:rsid w:val="00D63AAF"/>
    <w:rsid w:val="00D64B32"/>
    <w:rsid w:val="00D65F83"/>
    <w:rsid w:val="00D66506"/>
    <w:rsid w:val="00D66ADE"/>
    <w:rsid w:val="00D675E8"/>
    <w:rsid w:val="00D67792"/>
    <w:rsid w:val="00D678F6"/>
    <w:rsid w:val="00D70EED"/>
    <w:rsid w:val="00D7138B"/>
    <w:rsid w:val="00D71C78"/>
    <w:rsid w:val="00D7228D"/>
    <w:rsid w:val="00D72672"/>
    <w:rsid w:val="00D74ECE"/>
    <w:rsid w:val="00D74F4E"/>
    <w:rsid w:val="00D75407"/>
    <w:rsid w:val="00D75A48"/>
    <w:rsid w:val="00D75BBA"/>
    <w:rsid w:val="00D75DB1"/>
    <w:rsid w:val="00D764E2"/>
    <w:rsid w:val="00D777CA"/>
    <w:rsid w:val="00D80227"/>
    <w:rsid w:val="00D803C2"/>
    <w:rsid w:val="00D818F8"/>
    <w:rsid w:val="00D81962"/>
    <w:rsid w:val="00D81E34"/>
    <w:rsid w:val="00D822FE"/>
    <w:rsid w:val="00D82A8F"/>
    <w:rsid w:val="00D82EFD"/>
    <w:rsid w:val="00D83D41"/>
    <w:rsid w:val="00D850A3"/>
    <w:rsid w:val="00D8564F"/>
    <w:rsid w:val="00D869CD"/>
    <w:rsid w:val="00D87285"/>
    <w:rsid w:val="00D874AF"/>
    <w:rsid w:val="00D87627"/>
    <w:rsid w:val="00D87A3C"/>
    <w:rsid w:val="00D87E54"/>
    <w:rsid w:val="00D87F3A"/>
    <w:rsid w:val="00D9023C"/>
    <w:rsid w:val="00D9106F"/>
    <w:rsid w:val="00D91745"/>
    <w:rsid w:val="00D92A00"/>
    <w:rsid w:val="00D934BE"/>
    <w:rsid w:val="00D937E0"/>
    <w:rsid w:val="00D93B3D"/>
    <w:rsid w:val="00D944A6"/>
    <w:rsid w:val="00D9458A"/>
    <w:rsid w:val="00D9461B"/>
    <w:rsid w:val="00D9472E"/>
    <w:rsid w:val="00D96089"/>
    <w:rsid w:val="00D977F8"/>
    <w:rsid w:val="00D9789C"/>
    <w:rsid w:val="00DA0A22"/>
    <w:rsid w:val="00DA1113"/>
    <w:rsid w:val="00DA11EC"/>
    <w:rsid w:val="00DA1D59"/>
    <w:rsid w:val="00DA37D8"/>
    <w:rsid w:val="00DA52ED"/>
    <w:rsid w:val="00DA54CE"/>
    <w:rsid w:val="00DA5654"/>
    <w:rsid w:val="00DA619A"/>
    <w:rsid w:val="00DA64C1"/>
    <w:rsid w:val="00DA7143"/>
    <w:rsid w:val="00DB01ED"/>
    <w:rsid w:val="00DB195F"/>
    <w:rsid w:val="00DB2B56"/>
    <w:rsid w:val="00DB363C"/>
    <w:rsid w:val="00DB3763"/>
    <w:rsid w:val="00DB3788"/>
    <w:rsid w:val="00DB39A7"/>
    <w:rsid w:val="00DB402A"/>
    <w:rsid w:val="00DB4673"/>
    <w:rsid w:val="00DB4928"/>
    <w:rsid w:val="00DB6293"/>
    <w:rsid w:val="00DB6BEA"/>
    <w:rsid w:val="00DB7A58"/>
    <w:rsid w:val="00DC06FF"/>
    <w:rsid w:val="00DC09A7"/>
    <w:rsid w:val="00DC1092"/>
    <w:rsid w:val="00DC10CE"/>
    <w:rsid w:val="00DC13D4"/>
    <w:rsid w:val="00DC1474"/>
    <w:rsid w:val="00DC15BA"/>
    <w:rsid w:val="00DC2239"/>
    <w:rsid w:val="00DC29AF"/>
    <w:rsid w:val="00DC307C"/>
    <w:rsid w:val="00DC3146"/>
    <w:rsid w:val="00DC345E"/>
    <w:rsid w:val="00DC35A6"/>
    <w:rsid w:val="00DC4560"/>
    <w:rsid w:val="00DC4863"/>
    <w:rsid w:val="00DC52A3"/>
    <w:rsid w:val="00DC580B"/>
    <w:rsid w:val="00DC593D"/>
    <w:rsid w:val="00DC5A8F"/>
    <w:rsid w:val="00DC6549"/>
    <w:rsid w:val="00DC6C47"/>
    <w:rsid w:val="00DC71AF"/>
    <w:rsid w:val="00DD050E"/>
    <w:rsid w:val="00DD174A"/>
    <w:rsid w:val="00DD21A7"/>
    <w:rsid w:val="00DD2D2D"/>
    <w:rsid w:val="00DD31F2"/>
    <w:rsid w:val="00DD408B"/>
    <w:rsid w:val="00DD4E9C"/>
    <w:rsid w:val="00DD7147"/>
    <w:rsid w:val="00DD7D94"/>
    <w:rsid w:val="00DD7FA8"/>
    <w:rsid w:val="00DE0D37"/>
    <w:rsid w:val="00DE3F7E"/>
    <w:rsid w:val="00DE449C"/>
    <w:rsid w:val="00DE69C9"/>
    <w:rsid w:val="00DE70A0"/>
    <w:rsid w:val="00DE7147"/>
    <w:rsid w:val="00DE7279"/>
    <w:rsid w:val="00DF09E5"/>
    <w:rsid w:val="00DF0D33"/>
    <w:rsid w:val="00DF1A25"/>
    <w:rsid w:val="00DF2853"/>
    <w:rsid w:val="00DF2F37"/>
    <w:rsid w:val="00DF307C"/>
    <w:rsid w:val="00DF358D"/>
    <w:rsid w:val="00DF3F63"/>
    <w:rsid w:val="00DF4619"/>
    <w:rsid w:val="00DF582C"/>
    <w:rsid w:val="00DF5AF3"/>
    <w:rsid w:val="00DF5B57"/>
    <w:rsid w:val="00DF5E86"/>
    <w:rsid w:val="00DF678F"/>
    <w:rsid w:val="00DF6AB1"/>
    <w:rsid w:val="00DF6DA4"/>
    <w:rsid w:val="00DF6FC0"/>
    <w:rsid w:val="00DF711E"/>
    <w:rsid w:val="00DF7DA0"/>
    <w:rsid w:val="00E00668"/>
    <w:rsid w:val="00E0167D"/>
    <w:rsid w:val="00E01AC6"/>
    <w:rsid w:val="00E01CFC"/>
    <w:rsid w:val="00E02B81"/>
    <w:rsid w:val="00E03103"/>
    <w:rsid w:val="00E046AF"/>
    <w:rsid w:val="00E04E74"/>
    <w:rsid w:val="00E04F69"/>
    <w:rsid w:val="00E05132"/>
    <w:rsid w:val="00E05196"/>
    <w:rsid w:val="00E065D3"/>
    <w:rsid w:val="00E072FE"/>
    <w:rsid w:val="00E07C66"/>
    <w:rsid w:val="00E11BD2"/>
    <w:rsid w:val="00E13B3C"/>
    <w:rsid w:val="00E13D7E"/>
    <w:rsid w:val="00E14219"/>
    <w:rsid w:val="00E14BEB"/>
    <w:rsid w:val="00E1650B"/>
    <w:rsid w:val="00E1650F"/>
    <w:rsid w:val="00E16E14"/>
    <w:rsid w:val="00E17191"/>
    <w:rsid w:val="00E172B8"/>
    <w:rsid w:val="00E176F7"/>
    <w:rsid w:val="00E20C57"/>
    <w:rsid w:val="00E21EC2"/>
    <w:rsid w:val="00E22943"/>
    <w:rsid w:val="00E23600"/>
    <w:rsid w:val="00E24029"/>
    <w:rsid w:val="00E2466F"/>
    <w:rsid w:val="00E24FC4"/>
    <w:rsid w:val="00E26F28"/>
    <w:rsid w:val="00E308D4"/>
    <w:rsid w:val="00E31677"/>
    <w:rsid w:val="00E3198C"/>
    <w:rsid w:val="00E3203C"/>
    <w:rsid w:val="00E3217D"/>
    <w:rsid w:val="00E3218A"/>
    <w:rsid w:val="00E3312A"/>
    <w:rsid w:val="00E33E5E"/>
    <w:rsid w:val="00E34806"/>
    <w:rsid w:val="00E3496A"/>
    <w:rsid w:val="00E349E9"/>
    <w:rsid w:val="00E351CF"/>
    <w:rsid w:val="00E35CCF"/>
    <w:rsid w:val="00E36903"/>
    <w:rsid w:val="00E369A0"/>
    <w:rsid w:val="00E37C54"/>
    <w:rsid w:val="00E41A45"/>
    <w:rsid w:val="00E41C0B"/>
    <w:rsid w:val="00E425D7"/>
    <w:rsid w:val="00E42859"/>
    <w:rsid w:val="00E43B71"/>
    <w:rsid w:val="00E43F34"/>
    <w:rsid w:val="00E443EB"/>
    <w:rsid w:val="00E44B5B"/>
    <w:rsid w:val="00E44EB3"/>
    <w:rsid w:val="00E4510B"/>
    <w:rsid w:val="00E47468"/>
    <w:rsid w:val="00E4797F"/>
    <w:rsid w:val="00E47B92"/>
    <w:rsid w:val="00E5128A"/>
    <w:rsid w:val="00E54888"/>
    <w:rsid w:val="00E55AE2"/>
    <w:rsid w:val="00E5714F"/>
    <w:rsid w:val="00E578F6"/>
    <w:rsid w:val="00E60862"/>
    <w:rsid w:val="00E60A7B"/>
    <w:rsid w:val="00E612B6"/>
    <w:rsid w:val="00E613B8"/>
    <w:rsid w:val="00E63F87"/>
    <w:rsid w:val="00E647C0"/>
    <w:rsid w:val="00E64FB8"/>
    <w:rsid w:val="00E659F4"/>
    <w:rsid w:val="00E65AF9"/>
    <w:rsid w:val="00E6604D"/>
    <w:rsid w:val="00E66D1F"/>
    <w:rsid w:val="00E670DC"/>
    <w:rsid w:val="00E672A1"/>
    <w:rsid w:val="00E672EC"/>
    <w:rsid w:val="00E6793D"/>
    <w:rsid w:val="00E70633"/>
    <w:rsid w:val="00E70835"/>
    <w:rsid w:val="00E708DF"/>
    <w:rsid w:val="00E70E2C"/>
    <w:rsid w:val="00E71215"/>
    <w:rsid w:val="00E72291"/>
    <w:rsid w:val="00E72E38"/>
    <w:rsid w:val="00E733E9"/>
    <w:rsid w:val="00E73BD4"/>
    <w:rsid w:val="00E73CC5"/>
    <w:rsid w:val="00E7579F"/>
    <w:rsid w:val="00E76B91"/>
    <w:rsid w:val="00E8074C"/>
    <w:rsid w:val="00E8083D"/>
    <w:rsid w:val="00E80B95"/>
    <w:rsid w:val="00E8119C"/>
    <w:rsid w:val="00E814F9"/>
    <w:rsid w:val="00E81C78"/>
    <w:rsid w:val="00E8205A"/>
    <w:rsid w:val="00E82FC2"/>
    <w:rsid w:val="00E84A49"/>
    <w:rsid w:val="00E8517C"/>
    <w:rsid w:val="00E85D71"/>
    <w:rsid w:val="00E85E2D"/>
    <w:rsid w:val="00E86E77"/>
    <w:rsid w:val="00E87351"/>
    <w:rsid w:val="00E8736B"/>
    <w:rsid w:val="00E9042F"/>
    <w:rsid w:val="00E9120A"/>
    <w:rsid w:val="00E914CE"/>
    <w:rsid w:val="00E929C0"/>
    <w:rsid w:val="00E94A64"/>
    <w:rsid w:val="00E94D19"/>
    <w:rsid w:val="00E963D4"/>
    <w:rsid w:val="00E96E92"/>
    <w:rsid w:val="00E97422"/>
    <w:rsid w:val="00E97882"/>
    <w:rsid w:val="00E978FB"/>
    <w:rsid w:val="00EA0B75"/>
    <w:rsid w:val="00EA0CE8"/>
    <w:rsid w:val="00EA1D49"/>
    <w:rsid w:val="00EA2212"/>
    <w:rsid w:val="00EA2C1F"/>
    <w:rsid w:val="00EA416D"/>
    <w:rsid w:val="00EA468E"/>
    <w:rsid w:val="00EA558F"/>
    <w:rsid w:val="00EA58D3"/>
    <w:rsid w:val="00EA62A2"/>
    <w:rsid w:val="00EA6DAC"/>
    <w:rsid w:val="00EA78E6"/>
    <w:rsid w:val="00EB062C"/>
    <w:rsid w:val="00EB0970"/>
    <w:rsid w:val="00EB09C3"/>
    <w:rsid w:val="00EB0FE8"/>
    <w:rsid w:val="00EB1111"/>
    <w:rsid w:val="00EB125B"/>
    <w:rsid w:val="00EB2082"/>
    <w:rsid w:val="00EB229C"/>
    <w:rsid w:val="00EB26E2"/>
    <w:rsid w:val="00EB2FAE"/>
    <w:rsid w:val="00EB3176"/>
    <w:rsid w:val="00EB337E"/>
    <w:rsid w:val="00EB3E79"/>
    <w:rsid w:val="00EB4340"/>
    <w:rsid w:val="00EB4ECA"/>
    <w:rsid w:val="00EB5367"/>
    <w:rsid w:val="00EB5B15"/>
    <w:rsid w:val="00EB6EFD"/>
    <w:rsid w:val="00EB6FED"/>
    <w:rsid w:val="00EB7D17"/>
    <w:rsid w:val="00EC0126"/>
    <w:rsid w:val="00EC07B3"/>
    <w:rsid w:val="00EC0C52"/>
    <w:rsid w:val="00EC3614"/>
    <w:rsid w:val="00EC39B6"/>
    <w:rsid w:val="00EC3A99"/>
    <w:rsid w:val="00EC3B27"/>
    <w:rsid w:val="00EC40CC"/>
    <w:rsid w:val="00EC4ECC"/>
    <w:rsid w:val="00EC4ED5"/>
    <w:rsid w:val="00EC524D"/>
    <w:rsid w:val="00EC5C73"/>
    <w:rsid w:val="00EC714F"/>
    <w:rsid w:val="00EC722B"/>
    <w:rsid w:val="00ED082D"/>
    <w:rsid w:val="00ED0C2D"/>
    <w:rsid w:val="00ED31F9"/>
    <w:rsid w:val="00ED327A"/>
    <w:rsid w:val="00ED34FB"/>
    <w:rsid w:val="00ED3631"/>
    <w:rsid w:val="00ED3CF9"/>
    <w:rsid w:val="00ED3F78"/>
    <w:rsid w:val="00ED4909"/>
    <w:rsid w:val="00ED5030"/>
    <w:rsid w:val="00ED5105"/>
    <w:rsid w:val="00ED53CA"/>
    <w:rsid w:val="00ED6DCE"/>
    <w:rsid w:val="00ED6F52"/>
    <w:rsid w:val="00ED7748"/>
    <w:rsid w:val="00ED7D73"/>
    <w:rsid w:val="00ED7E6F"/>
    <w:rsid w:val="00EE1646"/>
    <w:rsid w:val="00EE264C"/>
    <w:rsid w:val="00EE2BDA"/>
    <w:rsid w:val="00EE2CFB"/>
    <w:rsid w:val="00EE3B38"/>
    <w:rsid w:val="00EE4C6B"/>
    <w:rsid w:val="00EE50C4"/>
    <w:rsid w:val="00EE5E63"/>
    <w:rsid w:val="00EE6716"/>
    <w:rsid w:val="00EE7927"/>
    <w:rsid w:val="00EF089D"/>
    <w:rsid w:val="00EF13BE"/>
    <w:rsid w:val="00EF17D2"/>
    <w:rsid w:val="00EF1E40"/>
    <w:rsid w:val="00EF207B"/>
    <w:rsid w:val="00EF247C"/>
    <w:rsid w:val="00EF25FA"/>
    <w:rsid w:val="00EF2656"/>
    <w:rsid w:val="00EF27F2"/>
    <w:rsid w:val="00EF2F37"/>
    <w:rsid w:val="00EF4145"/>
    <w:rsid w:val="00EF4DA5"/>
    <w:rsid w:val="00EF521B"/>
    <w:rsid w:val="00EF5D28"/>
    <w:rsid w:val="00EF700B"/>
    <w:rsid w:val="00F0085F"/>
    <w:rsid w:val="00F02516"/>
    <w:rsid w:val="00F039D1"/>
    <w:rsid w:val="00F03A28"/>
    <w:rsid w:val="00F03D82"/>
    <w:rsid w:val="00F03FC9"/>
    <w:rsid w:val="00F04656"/>
    <w:rsid w:val="00F05355"/>
    <w:rsid w:val="00F05883"/>
    <w:rsid w:val="00F06169"/>
    <w:rsid w:val="00F06B88"/>
    <w:rsid w:val="00F06D97"/>
    <w:rsid w:val="00F0764D"/>
    <w:rsid w:val="00F076E7"/>
    <w:rsid w:val="00F10013"/>
    <w:rsid w:val="00F10188"/>
    <w:rsid w:val="00F1218D"/>
    <w:rsid w:val="00F12F44"/>
    <w:rsid w:val="00F131D4"/>
    <w:rsid w:val="00F1479B"/>
    <w:rsid w:val="00F14A1C"/>
    <w:rsid w:val="00F14B32"/>
    <w:rsid w:val="00F14CE8"/>
    <w:rsid w:val="00F15B1B"/>
    <w:rsid w:val="00F16137"/>
    <w:rsid w:val="00F16721"/>
    <w:rsid w:val="00F17470"/>
    <w:rsid w:val="00F20F93"/>
    <w:rsid w:val="00F2233C"/>
    <w:rsid w:val="00F226DF"/>
    <w:rsid w:val="00F230D4"/>
    <w:rsid w:val="00F23E78"/>
    <w:rsid w:val="00F24234"/>
    <w:rsid w:val="00F24919"/>
    <w:rsid w:val="00F24A79"/>
    <w:rsid w:val="00F25072"/>
    <w:rsid w:val="00F2627A"/>
    <w:rsid w:val="00F2627E"/>
    <w:rsid w:val="00F262C8"/>
    <w:rsid w:val="00F26364"/>
    <w:rsid w:val="00F26465"/>
    <w:rsid w:val="00F2663A"/>
    <w:rsid w:val="00F26A31"/>
    <w:rsid w:val="00F26D4A"/>
    <w:rsid w:val="00F273A0"/>
    <w:rsid w:val="00F27932"/>
    <w:rsid w:val="00F30671"/>
    <w:rsid w:val="00F315AD"/>
    <w:rsid w:val="00F32106"/>
    <w:rsid w:val="00F32203"/>
    <w:rsid w:val="00F32DE3"/>
    <w:rsid w:val="00F34382"/>
    <w:rsid w:val="00F374EF"/>
    <w:rsid w:val="00F402EE"/>
    <w:rsid w:val="00F40304"/>
    <w:rsid w:val="00F40C93"/>
    <w:rsid w:val="00F41222"/>
    <w:rsid w:val="00F4148D"/>
    <w:rsid w:val="00F42675"/>
    <w:rsid w:val="00F4379A"/>
    <w:rsid w:val="00F43AA6"/>
    <w:rsid w:val="00F44C21"/>
    <w:rsid w:val="00F44C98"/>
    <w:rsid w:val="00F451BC"/>
    <w:rsid w:val="00F45875"/>
    <w:rsid w:val="00F466BB"/>
    <w:rsid w:val="00F46D64"/>
    <w:rsid w:val="00F46FF4"/>
    <w:rsid w:val="00F502D5"/>
    <w:rsid w:val="00F51E82"/>
    <w:rsid w:val="00F53FAE"/>
    <w:rsid w:val="00F53FEA"/>
    <w:rsid w:val="00F5513F"/>
    <w:rsid w:val="00F551D5"/>
    <w:rsid w:val="00F552EE"/>
    <w:rsid w:val="00F5552E"/>
    <w:rsid w:val="00F56444"/>
    <w:rsid w:val="00F57032"/>
    <w:rsid w:val="00F57683"/>
    <w:rsid w:val="00F57BA6"/>
    <w:rsid w:val="00F57DAA"/>
    <w:rsid w:val="00F57E95"/>
    <w:rsid w:val="00F62F5A"/>
    <w:rsid w:val="00F638E3"/>
    <w:rsid w:val="00F63DDC"/>
    <w:rsid w:val="00F63E4A"/>
    <w:rsid w:val="00F64C5B"/>
    <w:rsid w:val="00F654B4"/>
    <w:rsid w:val="00F65EEA"/>
    <w:rsid w:val="00F65F71"/>
    <w:rsid w:val="00F664A8"/>
    <w:rsid w:val="00F665FD"/>
    <w:rsid w:val="00F672B8"/>
    <w:rsid w:val="00F71478"/>
    <w:rsid w:val="00F71EAC"/>
    <w:rsid w:val="00F7244E"/>
    <w:rsid w:val="00F728F2"/>
    <w:rsid w:val="00F7343E"/>
    <w:rsid w:val="00F7418A"/>
    <w:rsid w:val="00F74D61"/>
    <w:rsid w:val="00F75BC6"/>
    <w:rsid w:val="00F77C2B"/>
    <w:rsid w:val="00F810B3"/>
    <w:rsid w:val="00F81435"/>
    <w:rsid w:val="00F81B47"/>
    <w:rsid w:val="00F81D07"/>
    <w:rsid w:val="00F825F5"/>
    <w:rsid w:val="00F827EA"/>
    <w:rsid w:val="00F82A2C"/>
    <w:rsid w:val="00F82BDA"/>
    <w:rsid w:val="00F82C8E"/>
    <w:rsid w:val="00F82E75"/>
    <w:rsid w:val="00F836C7"/>
    <w:rsid w:val="00F8393F"/>
    <w:rsid w:val="00F83B0F"/>
    <w:rsid w:val="00F84583"/>
    <w:rsid w:val="00F84AE3"/>
    <w:rsid w:val="00F85664"/>
    <w:rsid w:val="00F856CD"/>
    <w:rsid w:val="00F86587"/>
    <w:rsid w:val="00F8715F"/>
    <w:rsid w:val="00F87277"/>
    <w:rsid w:val="00F9024B"/>
    <w:rsid w:val="00F90292"/>
    <w:rsid w:val="00F90640"/>
    <w:rsid w:val="00F90A5E"/>
    <w:rsid w:val="00F90E8D"/>
    <w:rsid w:val="00F90EC7"/>
    <w:rsid w:val="00F92D15"/>
    <w:rsid w:val="00F92FBC"/>
    <w:rsid w:val="00F933C3"/>
    <w:rsid w:val="00F93613"/>
    <w:rsid w:val="00F9404E"/>
    <w:rsid w:val="00F94193"/>
    <w:rsid w:val="00F9427B"/>
    <w:rsid w:val="00F94E7C"/>
    <w:rsid w:val="00F95057"/>
    <w:rsid w:val="00F958C7"/>
    <w:rsid w:val="00F95FE5"/>
    <w:rsid w:val="00F9695B"/>
    <w:rsid w:val="00F97302"/>
    <w:rsid w:val="00F97F0F"/>
    <w:rsid w:val="00FA01EA"/>
    <w:rsid w:val="00FA15BF"/>
    <w:rsid w:val="00FA16D9"/>
    <w:rsid w:val="00FA1C5B"/>
    <w:rsid w:val="00FA1F2B"/>
    <w:rsid w:val="00FA21DA"/>
    <w:rsid w:val="00FA2317"/>
    <w:rsid w:val="00FA2508"/>
    <w:rsid w:val="00FA2A16"/>
    <w:rsid w:val="00FA2FC0"/>
    <w:rsid w:val="00FA378B"/>
    <w:rsid w:val="00FA38F1"/>
    <w:rsid w:val="00FA4764"/>
    <w:rsid w:val="00FA5AC6"/>
    <w:rsid w:val="00FA5DC4"/>
    <w:rsid w:val="00FA651B"/>
    <w:rsid w:val="00FA74F9"/>
    <w:rsid w:val="00FB030D"/>
    <w:rsid w:val="00FB1AA1"/>
    <w:rsid w:val="00FB32D6"/>
    <w:rsid w:val="00FB4467"/>
    <w:rsid w:val="00FB463B"/>
    <w:rsid w:val="00FB47BC"/>
    <w:rsid w:val="00FB4DC2"/>
    <w:rsid w:val="00FB5F8D"/>
    <w:rsid w:val="00FB680F"/>
    <w:rsid w:val="00FC0022"/>
    <w:rsid w:val="00FC098F"/>
    <w:rsid w:val="00FC1348"/>
    <w:rsid w:val="00FC1BA7"/>
    <w:rsid w:val="00FC1F60"/>
    <w:rsid w:val="00FC2BBD"/>
    <w:rsid w:val="00FC3325"/>
    <w:rsid w:val="00FC3332"/>
    <w:rsid w:val="00FC4CCD"/>
    <w:rsid w:val="00FC4E47"/>
    <w:rsid w:val="00FC56F2"/>
    <w:rsid w:val="00FC5B84"/>
    <w:rsid w:val="00FC6E42"/>
    <w:rsid w:val="00FC7798"/>
    <w:rsid w:val="00FD0E23"/>
    <w:rsid w:val="00FD1E71"/>
    <w:rsid w:val="00FD202A"/>
    <w:rsid w:val="00FD22D3"/>
    <w:rsid w:val="00FD25E7"/>
    <w:rsid w:val="00FD266B"/>
    <w:rsid w:val="00FD2699"/>
    <w:rsid w:val="00FD2759"/>
    <w:rsid w:val="00FD2E66"/>
    <w:rsid w:val="00FD2E8B"/>
    <w:rsid w:val="00FD30A0"/>
    <w:rsid w:val="00FD4681"/>
    <w:rsid w:val="00FD5609"/>
    <w:rsid w:val="00FD5F68"/>
    <w:rsid w:val="00FD6256"/>
    <w:rsid w:val="00FD6E47"/>
    <w:rsid w:val="00FD70AE"/>
    <w:rsid w:val="00FD7541"/>
    <w:rsid w:val="00FE0A64"/>
    <w:rsid w:val="00FE1E23"/>
    <w:rsid w:val="00FE20F1"/>
    <w:rsid w:val="00FE22FE"/>
    <w:rsid w:val="00FE2BC3"/>
    <w:rsid w:val="00FE2ED8"/>
    <w:rsid w:val="00FE2FE9"/>
    <w:rsid w:val="00FE416C"/>
    <w:rsid w:val="00FE4401"/>
    <w:rsid w:val="00FE535E"/>
    <w:rsid w:val="00FE55A7"/>
    <w:rsid w:val="00FE5E8D"/>
    <w:rsid w:val="00FE64C4"/>
    <w:rsid w:val="00FE66F3"/>
    <w:rsid w:val="00FF05FF"/>
    <w:rsid w:val="00FF0D04"/>
    <w:rsid w:val="00FF0FEC"/>
    <w:rsid w:val="00FF144B"/>
    <w:rsid w:val="00FF237F"/>
    <w:rsid w:val="00FF2DD7"/>
    <w:rsid w:val="00FF3C58"/>
    <w:rsid w:val="00FF414C"/>
    <w:rsid w:val="00FF43A4"/>
    <w:rsid w:val="00FF4C4B"/>
    <w:rsid w:val="00FF53F3"/>
    <w:rsid w:val="00FF5A18"/>
    <w:rsid w:val="00FF5CDF"/>
    <w:rsid w:val="00FF79EB"/>
    <w:rsid w:val="00FF7B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FCBDB9"/>
  <w15:docId w15:val="{A869E42E-5328-4790-B8A5-EA8FDFD4EB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2" w:unhideWhenUsed="1" w:qFormat="1"/>
    <w:lsdException w:name="heading 3" w:semiHidden="1" w:uiPriority="3" w:unhideWhenUsed="1" w:qFormat="1"/>
    <w:lsdException w:name="heading 4" w:semiHidden="1" w:uiPriority="4" w:unhideWhenUsed="1" w:qFormat="1"/>
    <w:lsdException w:name="heading 5" w:semiHidden="1" w:uiPriority="18" w:unhideWhenUsed="1" w:qFormat="1"/>
    <w:lsdException w:name="heading 6" w:semiHidden="1" w:uiPriority="11" w:unhideWhenUsed="1" w:qFormat="1"/>
    <w:lsdException w:name="heading 7" w:semiHidden="1" w:uiPriority="11" w:unhideWhenUsed="1" w:qFormat="1"/>
    <w:lsdException w:name="heading 8" w:semiHidden="1" w:uiPriority="11" w:unhideWhenUsed="1" w:qFormat="1"/>
    <w:lsdException w:name="heading 9" w:semiHidden="1" w:uiPriority="1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2"/>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4560"/>
    <w:pPr>
      <w:spacing w:after="0" w:line="240" w:lineRule="auto"/>
    </w:pPr>
    <w:rPr>
      <w:rFonts w:ascii="Times New Roman" w:hAnsi="Times New Roman"/>
      <w:sz w:val="24"/>
    </w:rPr>
  </w:style>
  <w:style w:type="paragraph" w:styleId="Heading1">
    <w:name w:val="heading 1"/>
    <w:basedOn w:val="Normal"/>
    <w:next w:val="Normal"/>
    <w:link w:val="Heading1Char"/>
    <w:uiPriority w:val="1"/>
    <w:qFormat/>
    <w:rsid w:val="0050053F"/>
    <w:pPr>
      <w:numPr>
        <w:numId w:val="1"/>
      </w:numPr>
      <w:spacing w:before="240" w:after="240"/>
      <w:ind w:left="360"/>
      <w:jc w:val="left"/>
      <w:outlineLvl w:val="0"/>
    </w:pPr>
    <w:rPr>
      <w:rFonts w:ascii="Times New Roman Bold" w:hAnsi="Times New Roman Bold"/>
      <w:b/>
      <w:caps/>
      <w:color w:val="000000" w:themeColor="text1"/>
      <w:spacing w:val="5"/>
      <w:szCs w:val="32"/>
    </w:rPr>
  </w:style>
  <w:style w:type="paragraph" w:styleId="Heading2">
    <w:name w:val="heading 2"/>
    <w:basedOn w:val="Normal"/>
    <w:next w:val="Normal"/>
    <w:link w:val="Heading2Char"/>
    <w:uiPriority w:val="2"/>
    <w:unhideWhenUsed/>
    <w:qFormat/>
    <w:rsid w:val="00C82F42"/>
    <w:pPr>
      <w:numPr>
        <w:ilvl w:val="1"/>
        <w:numId w:val="1"/>
      </w:numPr>
      <w:spacing w:line="276" w:lineRule="auto"/>
      <w:jc w:val="left"/>
      <w:outlineLvl w:val="1"/>
    </w:pPr>
    <w:rPr>
      <w:rFonts w:ascii="Calibri" w:hAnsi="Calibri" w:cs="Times New Roman"/>
      <w:b/>
      <w:color w:val="000000" w:themeColor="text1"/>
      <w:spacing w:val="5"/>
      <w:szCs w:val="28"/>
    </w:rPr>
  </w:style>
  <w:style w:type="paragraph" w:styleId="Heading3">
    <w:name w:val="heading 3"/>
    <w:basedOn w:val="Normal"/>
    <w:next w:val="Normal"/>
    <w:link w:val="Heading3Char"/>
    <w:uiPriority w:val="3"/>
    <w:unhideWhenUsed/>
    <w:qFormat/>
    <w:rsid w:val="000D7A15"/>
    <w:pPr>
      <w:numPr>
        <w:ilvl w:val="2"/>
        <w:numId w:val="1"/>
      </w:numPr>
      <w:spacing w:before="240" w:after="240"/>
      <w:ind w:left="720"/>
      <w:jc w:val="left"/>
      <w:outlineLvl w:val="2"/>
    </w:pPr>
    <w:rPr>
      <w:rFonts w:ascii="Calibri" w:hAnsi="Calibri"/>
      <w:b/>
      <w:spacing w:val="5"/>
      <w:szCs w:val="24"/>
    </w:rPr>
  </w:style>
  <w:style w:type="paragraph" w:styleId="Heading4">
    <w:name w:val="heading 4"/>
    <w:basedOn w:val="Normal"/>
    <w:next w:val="Normal"/>
    <w:link w:val="Heading4Char"/>
    <w:uiPriority w:val="4"/>
    <w:unhideWhenUsed/>
    <w:qFormat/>
    <w:rsid w:val="009919E6"/>
    <w:pPr>
      <w:numPr>
        <w:ilvl w:val="3"/>
        <w:numId w:val="1"/>
      </w:numPr>
      <w:spacing w:before="240" w:after="240"/>
      <w:jc w:val="left"/>
      <w:outlineLvl w:val="3"/>
    </w:pPr>
    <w:rPr>
      <w:b/>
      <w:i/>
      <w:color w:val="32783C"/>
      <w:spacing w:val="10"/>
      <w:szCs w:val="22"/>
    </w:rPr>
  </w:style>
  <w:style w:type="paragraph" w:styleId="Heading5">
    <w:name w:val="heading 5"/>
    <w:basedOn w:val="Normal"/>
    <w:next w:val="Normal"/>
    <w:link w:val="Heading5Char"/>
    <w:uiPriority w:val="18"/>
    <w:unhideWhenUsed/>
    <w:qFormat/>
    <w:rsid w:val="00661B99"/>
    <w:pPr>
      <w:numPr>
        <w:ilvl w:val="4"/>
        <w:numId w:val="1"/>
      </w:numPr>
      <w:spacing w:before="200"/>
      <w:jc w:val="left"/>
      <w:outlineLvl w:val="4"/>
    </w:pPr>
    <w:rPr>
      <w:smallCaps/>
      <w:spacing w:val="10"/>
      <w:sz w:val="22"/>
      <w:szCs w:val="26"/>
    </w:rPr>
  </w:style>
  <w:style w:type="paragraph" w:styleId="Heading6">
    <w:name w:val="heading 6"/>
    <w:basedOn w:val="Normal"/>
    <w:next w:val="Normal"/>
    <w:link w:val="Heading6Char"/>
    <w:uiPriority w:val="11"/>
    <w:unhideWhenUsed/>
    <w:qFormat/>
    <w:rsid w:val="00661B99"/>
    <w:pPr>
      <w:numPr>
        <w:ilvl w:val="5"/>
        <w:numId w:val="1"/>
      </w:numPr>
      <w:jc w:val="left"/>
      <w:outlineLvl w:val="5"/>
    </w:pPr>
    <w:rPr>
      <w:smallCaps/>
      <w:color w:val="C0504D" w:themeColor="accent2"/>
      <w:spacing w:val="5"/>
      <w:sz w:val="22"/>
    </w:rPr>
  </w:style>
  <w:style w:type="paragraph" w:styleId="Heading7">
    <w:name w:val="heading 7"/>
    <w:basedOn w:val="Normal"/>
    <w:next w:val="Normal"/>
    <w:link w:val="Heading7Char"/>
    <w:uiPriority w:val="11"/>
    <w:unhideWhenUsed/>
    <w:qFormat/>
    <w:rsid w:val="00661B99"/>
    <w:pPr>
      <w:numPr>
        <w:ilvl w:val="6"/>
        <w:numId w:val="1"/>
      </w:numPr>
      <w:jc w:val="left"/>
      <w:outlineLvl w:val="6"/>
    </w:pPr>
    <w:rPr>
      <w:b/>
      <w:smallCaps/>
      <w:color w:val="C0504D" w:themeColor="accent2"/>
      <w:spacing w:val="10"/>
      <w:sz w:val="20"/>
    </w:rPr>
  </w:style>
  <w:style w:type="paragraph" w:styleId="Heading8">
    <w:name w:val="heading 8"/>
    <w:basedOn w:val="Normal"/>
    <w:next w:val="Normal"/>
    <w:link w:val="Heading8Char"/>
    <w:uiPriority w:val="11"/>
    <w:unhideWhenUsed/>
    <w:qFormat/>
    <w:rsid w:val="00661B99"/>
    <w:pPr>
      <w:numPr>
        <w:ilvl w:val="7"/>
        <w:numId w:val="1"/>
      </w:numPr>
      <w:jc w:val="left"/>
      <w:outlineLvl w:val="7"/>
    </w:pPr>
    <w:rPr>
      <w:b/>
      <w:i/>
      <w:smallCaps/>
      <w:color w:val="943634" w:themeColor="accent2" w:themeShade="BF"/>
      <w:sz w:val="20"/>
    </w:rPr>
  </w:style>
  <w:style w:type="paragraph" w:styleId="Heading9">
    <w:name w:val="heading 9"/>
    <w:basedOn w:val="Normal"/>
    <w:next w:val="Normal"/>
    <w:link w:val="Heading9Char"/>
    <w:uiPriority w:val="11"/>
    <w:unhideWhenUsed/>
    <w:qFormat/>
    <w:rsid w:val="00661B99"/>
    <w:pPr>
      <w:numPr>
        <w:ilvl w:val="8"/>
        <w:numId w:val="1"/>
      </w:numPr>
      <w:jc w:val="left"/>
      <w:outlineLvl w:val="8"/>
    </w:pPr>
    <w:rPr>
      <w:b/>
      <w:i/>
      <w:smallCaps/>
      <w:color w:val="622423" w:themeColor="accent2" w:themeShade="7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ppendix1">
    <w:name w:val="Appendix 1"/>
    <w:next w:val="Normal"/>
    <w:autoRedefine/>
    <w:uiPriority w:val="6"/>
    <w:qFormat/>
    <w:rsid w:val="0089363A"/>
    <w:pPr>
      <w:numPr>
        <w:numId w:val="2"/>
      </w:numPr>
      <w:spacing w:before="240" w:after="240" w:line="240" w:lineRule="auto"/>
    </w:pPr>
    <w:rPr>
      <w:rFonts w:ascii="Times New Roman" w:hAnsi="Times New Roman"/>
      <w:b/>
      <w:caps/>
      <w:spacing w:val="5"/>
      <w:sz w:val="24"/>
      <w:szCs w:val="32"/>
    </w:rPr>
  </w:style>
  <w:style w:type="numbering" w:customStyle="1" w:styleId="Appendices">
    <w:name w:val="Appendices"/>
    <w:basedOn w:val="NoList"/>
    <w:uiPriority w:val="99"/>
    <w:rsid w:val="0089363A"/>
    <w:pPr>
      <w:numPr>
        <w:numId w:val="2"/>
      </w:numPr>
    </w:pPr>
  </w:style>
  <w:style w:type="paragraph" w:styleId="BalloonText">
    <w:name w:val="Balloon Text"/>
    <w:basedOn w:val="Normal"/>
    <w:link w:val="BalloonTextChar"/>
    <w:uiPriority w:val="99"/>
    <w:semiHidden/>
    <w:unhideWhenUsed/>
    <w:rsid w:val="00D7228D"/>
    <w:rPr>
      <w:rFonts w:ascii="Tahoma" w:hAnsi="Tahoma" w:cs="Tahoma"/>
      <w:sz w:val="16"/>
      <w:szCs w:val="16"/>
    </w:rPr>
  </w:style>
  <w:style w:type="character" w:customStyle="1" w:styleId="BalloonTextChar">
    <w:name w:val="Balloon Text Char"/>
    <w:basedOn w:val="DefaultParagraphFont"/>
    <w:link w:val="BalloonText"/>
    <w:uiPriority w:val="99"/>
    <w:semiHidden/>
    <w:rsid w:val="00D7228D"/>
    <w:rPr>
      <w:rFonts w:ascii="Tahoma" w:hAnsi="Tahoma" w:cs="Tahoma"/>
      <w:sz w:val="16"/>
      <w:szCs w:val="16"/>
    </w:rPr>
  </w:style>
  <w:style w:type="paragraph" w:styleId="TOC1">
    <w:name w:val="toc 1"/>
    <w:basedOn w:val="Normal"/>
    <w:next w:val="Normal"/>
    <w:autoRedefine/>
    <w:uiPriority w:val="39"/>
    <w:rsid w:val="004568A6"/>
    <w:pPr>
      <w:tabs>
        <w:tab w:val="left" w:pos="720"/>
        <w:tab w:val="right" w:leader="dot" w:pos="9782"/>
      </w:tabs>
      <w:ind w:left="720" w:hanging="720"/>
    </w:pPr>
    <w:rPr>
      <w:rFonts w:eastAsia="Times New Roman" w:cs="Times New Roman"/>
      <w:noProof/>
      <w:szCs w:val="24"/>
    </w:rPr>
  </w:style>
  <w:style w:type="paragraph" w:styleId="TOC2">
    <w:name w:val="toc 2"/>
    <w:basedOn w:val="Normal"/>
    <w:next w:val="Normal"/>
    <w:autoRedefine/>
    <w:uiPriority w:val="39"/>
    <w:rsid w:val="00090D77"/>
    <w:pPr>
      <w:tabs>
        <w:tab w:val="left" w:pos="880"/>
        <w:tab w:val="right" w:leader="dot" w:pos="9782"/>
      </w:tabs>
      <w:ind w:left="240" w:firstLine="120"/>
    </w:pPr>
    <w:rPr>
      <w:rFonts w:eastAsia="Times New Roman" w:cs="Times New Roman"/>
      <w:szCs w:val="24"/>
    </w:rPr>
  </w:style>
  <w:style w:type="paragraph" w:styleId="TOC3">
    <w:name w:val="toc 3"/>
    <w:basedOn w:val="Normal"/>
    <w:next w:val="Normal"/>
    <w:link w:val="TOC3Char"/>
    <w:autoRedefine/>
    <w:uiPriority w:val="39"/>
    <w:rsid w:val="00F57032"/>
    <w:pPr>
      <w:tabs>
        <w:tab w:val="left" w:pos="1100"/>
        <w:tab w:val="left" w:pos="1540"/>
        <w:tab w:val="right" w:leader="dot" w:pos="9782"/>
      </w:tabs>
      <w:ind w:left="2070" w:hanging="970"/>
    </w:pPr>
    <w:rPr>
      <w:rFonts w:eastAsia="Times New Roman" w:cs="Times New Roman"/>
      <w:szCs w:val="24"/>
    </w:rPr>
  </w:style>
  <w:style w:type="paragraph" w:styleId="Header">
    <w:name w:val="header"/>
    <w:basedOn w:val="Normal"/>
    <w:link w:val="HeaderChar"/>
    <w:uiPriority w:val="99"/>
    <w:rsid w:val="0018208F"/>
    <w:pPr>
      <w:tabs>
        <w:tab w:val="center" w:pos="4320"/>
        <w:tab w:val="right" w:pos="8640"/>
      </w:tabs>
    </w:pPr>
    <w:rPr>
      <w:rFonts w:eastAsia="Times New Roman" w:cs="Times New Roman"/>
      <w:szCs w:val="24"/>
    </w:rPr>
  </w:style>
  <w:style w:type="character" w:customStyle="1" w:styleId="HeaderChar">
    <w:name w:val="Header Char"/>
    <w:basedOn w:val="DefaultParagraphFont"/>
    <w:link w:val="Header"/>
    <w:uiPriority w:val="99"/>
    <w:rsid w:val="0018208F"/>
    <w:rPr>
      <w:rFonts w:ascii="Times New Roman" w:eastAsia="Times New Roman" w:hAnsi="Times New Roman" w:cs="Times New Roman"/>
      <w:sz w:val="24"/>
      <w:szCs w:val="24"/>
    </w:rPr>
  </w:style>
  <w:style w:type="character" w:styleId="Hyperlink">
    <w:name w:val="Hyperlink"/>
    <w:basedOn w:val="DefaultParagraphFont"/>
    <w:uiPriority w:val="99"/>
    <w:rsid w:val="009D3CE7"/>
    <w:rPr>
      <w:noProof/>
      <w:color w:val="0000FF"/>
      <w:u w:val="single"/>
    </w:rPr>
  </w:style>
  <w:style w:type="paragraph" w:styleId="TableofFigures">
    <w:name w:val="table of figures"/>
    <w:basedOn w:val="Normal"/>
    <w:next w:val="Normal"/>
    <w:autoRedefine/>
    <w:uiPriority w:val="99"/>
    <w:rsid w:val="009D3CE7"/>
    <w:pPr>
      <w:tabs>
        <w:tab w:val="left" w:pos="1170"/>
        <w:tab w:val="right" w:leader="dot" w:pos="9782"/>
      </w:tabs>
      <w:ind w:left="720" w:hanging="720"/>
    </w:pPr>
    <w:rPr>
      <w:rFonts w:eastAsia="Times New Roman" w:cs="Times New Roman"/>
      <w:szCs w:val="24"/>
    </w:rPr>
  </w:style>
  <w:style w:type="character" w:customStyle="1" w:styleId="Heading1Char">
    <w:name w:val="Heading 1 Char"/>
    <w:basedOn w:val="DefaultParagraphFont"/>
    <w:link w:val="Heading1"/>
    <w:uiPriority w:val="1"/>
    <w:rsid w:val="0050053F"/>
    <w:rPr>
      <w:rFonts w:ascii="Times New Roman Bold" w:hAnsi="Times New Roman Bold"/>
      <w:b/>
      <w:caps/>
      <w:color w:val="000000" w:themeColor="text1"/>
      <w:spacing w:val="5"/>
      <w:sz w:val="24"/>
      <w:szCs w:val="32"/>
    </w:rPr>
  </w:style>
  <w:style w:type="paragraph" w:styleId="BodyText">
    <w:name w:val="Body Text"/>
    <w:basedOn w:val="Normal"/>
    <w:link w:val="BodyTextChar"/>
    <w:uiPriority w:val="10"/>
    <w:rsid w:val="0018208F"/>
    <w:pPr>
      <w:autoSpaceDE w:val="0"/>
      <w:autoSpaceDN w:val="0"/>
      <w:adjustRightInd w:val="0"/>
    </w:pPr>
    <w:rPr>
      <w:rFonts w:eastAsia="Times New Roman" w:cs="Times New Roman"/>
      <w:szCs w:val="24"/>
    </w:rPr>
  </w:style>
  <w:style w:type="character" w:customStyle="1" w:styleId="BodyTextChar">
    <w:name w:val="Body Text Char"/>
    <w:basedOn w:val="DefaultParagraphFont"/>
    <w:link w:val="BodyText"/>
    <w:uiPriority w:val="10"/>
    <w:rsid w:val="008E662E"/>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2"/>
    <w:rsid w:val="00C82F42"/>
    <w:rPr>
      <w:rFonts w:ascii="Calibri" w:hAnsi="Calibri" w:cs="Times New Roman"/>
      <w:b/>
      <w:color w:val="000000" w:themeColor="text1"/>
      <w:spacing w:val="5"/>
      <w:sz w:val="24"/>
      <w:szCs w:val="28"/>
    </w:rPr>
  </w:style>
  <w:style w:type="character" w:customStyle="1" w:styleId="Heading3Char">
    <w:name w:val="Heading 3 Char"/>
    <w:basedOn w:val="DefaultParagraphFont"/>
    <w:link w:val="Heading3"/>
    <w:uiPriority w:val="3"/>
    <w:rsid w:val="000D7A15"/>
    <w:rPr>
      <w:rFonts w:ascii="Calibri" w:hAnsi="Calibri"/>
      <w:b/>
      <w:spacing w:val="5"/>
      <w:sz w:val="24"/>
      <w:szCs w:val="24"/>
    </w:rPr>
  </w:style>
  <w:style w:type="paragraph" w:styleId="Footer">
    <w:name w:val="footer"/>
    <w:basedOn w:val="Normal"/>
    <w:link w:val="FooterChar"/>
    <w:uiPriority w:val="99"/>
    <w:unhideWhenUsed/>
    <w:rsid w:val="0018208F"/>
    <w:pPr>
      <w:tabs>
        <w:tab w:val="center" w:pos="4680"/>
        <w:tab w:val="right" w:pos="9360"/>
      </w:tabs>
    </w:pPr>
  </w:style>
  <w:style w:type="character" w:customStyle="1" w:styleId="FooterChar">
    <w:name w:val="Footer Char"/>
    <w:basedOn w:val="DefaultParagraphFont"/>
    <w:link w:val="Footer"/>
    <w:uiPriority w:val="99"/>
    <w:rsid w:val="0018208F"/>
  </w:style>
  <w:style w:type="paragraph" w:styleId="Caption">
    <w:name w:val="caption"/>
    <w:basedOn w:val="Normal"/>
    <w:next w:val="Normal"/>
    <w:link w:val="CaptionChar"/>
    <w:uiPriority w:val="35"/>
    <w:unhideWhenUsed/>
    <w:qFormat/>
    <w:rsid w:val="0029293E"/>
    <w:rPr>
      <w:rFonts w:ascii="Times New Roman Bold" w:hAnsi="Times New Roman Bold"/>
      <w:b/>
      <w:bCs/>
      <w:sz w:val="16"/>
      <w:szCs w:val="18"/>
    </w:rPr>
  </w:style>
  <w:style w:type="character" w:customStyle="1" w:styleId="body">
    <w:name w:val="body"/>
    <w:basedOn w:val="DefaultParagraphFont"/>
    <w:uiPriority w:val="99"/>
    <w:rsid w:val="00B91757"/>
    <w:rPr>
      <w:rFonts w:ascii="Times New Roman" w:hAnsi="Times New Roman" w:cs="Times New Roman"/>
      <w:sz w:val="24"/>
    </w:rPr>
  </w:style>
  <w:style w:type="character" w:customStyle="1" w:styleId="Heading4Char">
    <w:name w:val="Heading 4 Char"/>
    <w:basedOn w:val="DefaultParagraphFont"/>
    <w:link w:val="Heading4"/>
    <w:uiPriority w:val="4"/>
    <w:rsid w:val="008E662E"/>
    <w:rPr>
      <w:rFonts w:ascii="Times New Roman" w:hAnsi="Times New Roman"/>
      <w:b/>
      <w:i/>
      <w:color w:val="32783C"/>
      <w:spacing w:val="10"/>
      <w:sz w:val="24"/>
      <w:szCs w:val="22"/>
    </w:rPr>
  </w:style>
  <w:style w:type="paragraph" w:styleId="ListParagraph">
    <w:name w:val="List Paragraph"/>
    <w:basedOn w:val="Normal"/>
    <w:uiPriority w:val="34"/>
    <w:qFormat/>
    <w:rsid w:val="00661B99"/>
    <w:pPr>
      <w:ind w:left="720"/>
      <w:contextualSpacing/>
    </w:pPr>
  </w:style>
  <w:style w:type="paragraph" w:styleId="TOC4">
    <w:name w:val="toc 4"/>
    <w:basedOn w:val="TOC3"/>
    <w:next w:val="TOC3"/>
    <w:autoRedefine/>
    <w:uiPriority w:val="39"/>
    <w:unhideWhenUsed/>
    <w:rsid w:val="00E443EB"/>
    <w:pPr>
      <w:tabs>
        <w:tab w:val="left" w:pos="2608"/>
      </w:tabs>
      <w:ind w:left="1728" w:firstLine="0"/>
      <w:jc w:val="center"/>
    </w:pPr>
  </w:style>
  <w:style w:type="character" w:styleId="CommentReference">
    <w:name w:val="annotation reference"/>
    <w:basedOn w:val="DefaultParagraphFont"/>
    <w:uiPriority w:val="99"/>
    <w:semiHidden/>
    <w:unhideWhenUsed/>
    <w:rsid w:val="00476BF8"/>
    <w:rPr>
      <w:sz w:val="16"/>
      <w:szCs w:val="16"/>
    </w:rPr>
  </w:style>
  <w:style w:type="paragraph" w:styleId="CommentText">
    <w:name w:val="annotation text"/>
    <w:basedOn w:val="Normal"/>
    <w:link w:val="CommentTextChar"/>
    <w:uiPriority w:val="99"/>
    <w:unhideWhenUsed/>
    <w:rsid w:val="00476BF8"/>
    <w:rPr>
      <w:sz w:val="20"/>
    </w:rPr>
  </w:style>
  <w:style w:type="character" w:customStyle="1" w:styleId="CommentTextChar">
    <w:name w:val="Comment Text Char"/>
    <w:basedOn w:val="DefaultParagraphFont"/>
    <w:link w:val="CommentText"/>
    <w:uiPriority w:val="99"/>
    <w:rsid w:val="00476BF8"/>
    <w:rPr>
      <w:sz w:val="20"/>
      <w:szCs w:val="20"/>
    </w:rPr>
  </w:style>
  <w:style w:type="paragraph" w:styleId="CommentSubject">
    <w:name w:val="annotation subject"/>
    <w:basedOn w:val="CommentText"/>
    <w:next w:val="CommentText"/>
    <w:link w:val="CommentSubjectChar"/>
    <w:uiPriority w:val="99"/>
    <w:semiHidden/>
    <w:unhideWhenUsed/>
    <w:rsid w:val="00476BF8"/>
    <w:rPr>
      <w:b/>
      <w:bCs/>
    </w:rPr>
  </w:style>
  <w:style w:type="character" w:customStyle="1" w:styleId="CommentSubjectChar">
    <w:name w:val="Comment Subject Char"/>
    <w:basedOn w:val="CommentTextChar"/>
    <w:link w:val="CommentSubject"/>
    <w:uiPriority w:val="99"/>
    <w:semiHidden/>
    <w:rsid w:val="00476BF8"/>
    <w:rPr>
      <w:b/>
      <w:bCs/>
      <w:sz w:val="20"/>
      <w:szCs w:val="20"/>
    </w:rPr>
  </w:style>
  <w:style w:type="paragraph" w:styleId="NormalWeb">
    <w:name w:val="Normal (Web)"/>
    <w:basedOn w:val="Normal"/>
    <w:uiPriority w:val="99"/>
    <w:unhideWhenUsed/>
    <w:rsid w:val="00155B40"/>
    <w:pPr>
      <w:spacing w:before="100" w:beforeAutospacing="1" w:after="100" w:afterAutospacing="1"/>
    </w:pPr>
    <w:rPr>
      <w:rFonts w:eastAsia="Times New Roman" w:cs="Times New Roman"/>
      <w:szCs w:val="24"/>
    </w:rPr>
  </w:style>
  <w:style w:type="paragraph" w:customStyle="1" w:styleId="Default">
    <w:name w:val="Default"/>
    <w:rsid w:val="00155B40"/>
    <w:pPr>
      <w:autoSpaceDE w:val="0"/>
      <w:autoSpaceDN w:val="0"/>
      <w:adjustRightInd w:val="0"/>
      <w:spacing w:after="0" w:line="240" w:lineRule="auto"/>
    </w:pPr>
    <w:rPr>
      <w:rFonts w:ascii="Arial" w:hAnsi="Arial" w:cs="Arial"/>
      <w:color w:val="000000"/>
      <w:sz w:val="24"/>
      <w:szCs w:val="24"/>
    </w:rPr>
  </w:style>
  <w:style w:type="paragraph" w:customStyle="1" w:styleId="Appendix2">
    <w:name w:val="Appendix 2"/>
    <w:basedOn w:val="Appendix1"/>
    <w:next w:val="Normal"/>
    <w:uiPriority w:val="6"/>
    <w:qFormat/>
    <w:rsid w:val="00F46FF4"/>
    <w:pPr>
      <w:numPr>
        <w:ilvl w:val="1"/>
      </w:numPr>
    </w:pPr>
    <w:rPr>
      <w:rFonts w:ascii="Times New Roman Bold" w:hAnsi="Times New Roman Bold"/>
      <w:caps w:val="0"/>
    </w:rPr>
  </w:style>
  <w:style w:type="paragraph" w:styleId="PlainText">
    <w:name w:val="Plain Text"/>
    <w:basedOn w:val="Normal"/>
    <w:link w:val="PlainTextChar"/>
    <w:uiPriority w:val="99"/>
    <w:semiHidden/>
    <w:unhideWhenUsed/>
    <w:rsid w:val="009451F9"/>
    <w:rPr>
      <w:rFonts w:ascii="Consolas" w:hAnsi="Consolas"/>
      <w:sz w:val="21"/>
      <w:szCs w:val="21"/>
    </w:rPr>
  </w:style>
  <w:style w:type="character" w:customStyle="1" w:styleId="TOC3Char">
    <w:name w:val="TOC 3 Char"/>
    <w:basedOn w:val="DefaultParagraphFont"/>
    <w:link w:val="TOC3"/>
    <w:uiPriority w:val="39"/>
    <w:rsid w:val="00F57032"/>
    <w:rPr>
      <w:rFonts w:ascii="Times New Roman" w:eastAsia="Times New Roman" w:hAnsi="Times New Roman" w:cs="Times New Roman"/>
      <w:sz w:val="24"/>
      <w:szCs w:val="24"/>
    </w:rPr>
  </w:style>
  <w:style w:type="character" w:customStyle="1" w:styleId="PlainTextChar">
    <w:name w:val="Plain Text Char"/>
    <w:basedOn w:val="DefaultParagraphFont"/>
    <w:link w:val="PlainText"/>
    <w:uiPriority w:val="99"/>
    <w:semiHidden/>
    <w:rsid w:val="009451F9"/>
    <w:rPr>
      <w:rFonts w:ascii="Consolas" w:hAnsi="Consolas"/>
      <w:sz w:val="21"/>
      <w:szCs w:val="21"/>
    </w:rPr>
  </w:style>
  <w:style w:type="character" w:styleId="HTMLCite">
    <w:name w:val="HTML Cite"/>
    <w:uiPriority w:val="99"/>
    <w:semiHidden/>
    <w:unhideWhenUsed/>
    <w:rsid w:val="00121466"/>
    <w:rPr>
      <w:rFonts w:ascii="Times New Roman" w:hAnsi="Times New Roman" w:cs="Times New Roman" w:hint="default"/>
      <w:i/>
      <w:iCs/>
    </w:rPr>
  </w:style>
  <w:style w:type="character" w:customStyle="1" w:styleId="citation">
    <w:name w:val="citation"/>
    <w:uiPriority w:val="99"/>
    <w:rsid w:val="00121466"/>
    <w:rPr>
      <w:rFonts w:ascii="Times New Roman" w:hAnsi="Times New Roman" w:cs="Times New Roman" w:hint="default"/>
    </w:rPr>
  </w:style>
  <w:style w:type="paragraph" w:styleId="Revision">
    <w:name w:val="Revision"/>
    <w:hidden/>
    <w:uiPriority w:val="99"/>
    <w:semiHidden/>
    <w:rsid w:val="006131F3"/>
    <w:pPr>
      <w:spacing w:after="0" w:line="240" w:lineRule="auto"/>
    </w:pPr>
    <w:rPr>
      <w:rFonts w:ascii="Times New Roman" w:hAnsi="Times New Roman"/>
      <w:sz w:val="24"/>
    </w:rPr>
  </w:style>
  <w:style w:type="paragraph" w:styleId="DocumentMap">
    <w:name w:val="Document Map"/>
    <w:basedOn w:val="Normal"/>
    <w:link w:val="DocumentMapChar"/>
    <w:uiPriority w:val="99"/>
    <w:semiHidden/>
    <w:unhideWhenUsed/>
    <w:rsid w:val="00AB16A5"/>
    <w:rPr>
      <w:rFonts w:ascii="Tahoma" w:hAnsi="Tahoma" w:cs="Tahoma"/>
      <w:sz w:val="16"/>
      <w:szCs w:val="16"/>
    </w:rPr>
  </w:style>
  <w:style w:type="character" w:customStyle="1" w:styleId="DocumentMapChar">
    <w:name w:val="Document Map Char"/>
    <w:basedOn w:val="DefaultParagraphFont"/>
    <w:link w:val="DocumentMap"/>
    <w:uiPriority w:val="99"/>
    <w:semiHidden/>
    <w:rsid w:val="00AB16A5"/>
    <w:rPr>
      <w:rFonts w:ascii="Tahoma" w:hAnsi="Tahoma" w:cs="Tahoma"/>
      <w:sz w:val="16"/>
      <w:szCs w:val="16"/>
    </w:rPr>
  </w:style>
  <w:style w:type="table" w:styleId="TableGrid">
    <w:name w:val="Table Grid"/>
    <w:basedOn w:val="TableNormal"/>
    <w:uiPriority w:val="39"/>
    <w:rsid w:val="00AB16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18"/>
    <w:rsid w:val="00CB7018"/>
    <w:rPr>
      <w:rFonts w:ascii="Times New Roman" w:hAnsi="Times New Roman"/>
      <w:smallCaps/>
      <w:spacing w:val="10"/>
      <w:sz w:val="22"/>
      <w:szCs w:val="26"/>
    </w:rPr>
  </w:style>
  <w:style w:type="character" w:customStyle="1" w:styleId="Heading6Char">
    <w:name w:val="Heading 6 Char"/>
    <w:basedOn w:val="DefaultParagraphFont"/>
    <w:link w:val="Heading6"/>
    <w:uiPriority w:val="11"/>
    <w:rsid w:val="0086128D"/>
    <w:rPr>
      <w:rFonts w:ascii="Times New Roman" w:hAnsi="Times New Roman"/>
      <w:smallCaps/>
      <w:color w:val="C0504D" w:themeColor="accent2"/>
      <w:spacing w:val="5"/>
      <w:sz w:val="22"/>
    </w:rPr>
  </w:style>
  <w:style w:type="character" w:customStyle="1" w:styleId="Heading7Char">
    <w:name w:val="Heading 7 Char"/>
    <w:basedOn w:val="DefaultParagraphFont"/>
    <w:link w:val="Heading7"/>
    <w:uiPriority w:val="11"/>
    <w:rsid w:val="0086128D"/>
    <w:rPr>
      <w:rFonts w:ascii="Times New Roman" w:hAnsi="Times New Roman"/>
      <w:b/>
      <w:smallCaps/>
      <w:color w:val="C0504D" w:themeColor="accent2"/>
      <w:spacing w:val="10"/>
    </w:rPr>
  </w:style>
  <w:style w:type="character" w:customStyle="1" w:styleId="Heading8Char">
    <w:name w:val="Heading 8 Char"/>
    <w:basedOn w:val="DefaultParagraphFont"/>
    <w:link w:val="Heading8"/>
    <w:uiPriority w:val="11"/>
    <w:rsid w:val="0086128D"/>
    <w:rPr>
      <w:rFonts w:ascii="Times New Roman" w:hAnsi="Times New Roman"/>
      <w:b/>
      <w:i/>
      <w:smallCaps/>
      <w:color w:val="943634" w:themeColor="accent2" w:themeShade="BF"/>
    </w:rPr>
  </w:style>
  <w:style w:type="character" w:customStyle="1" w:styleId="Heading9Char">
    <w:name w:val="Heading 9 Char"/>
    <w:basedOn w:val="DefaultParagraphFont"/>
    <w:link w:val="Heading9"/>
    <w:uiPriority w:val="11"/>
    <w:rsid w:val="0086128D"/>
    <w:rPr>
      <w:rFonts w:ascii="Times New Roman" w:hAnsi="Times New Roman"/>
      <w:b/>
      <w:i/>
      <w:smallCaps/>
      <w:color w:val="622423" w:themeColor="accent2" w:themeShade="7F"/>
    </w:rPr>
  </w:style>
  <w:style w:type="character" w:styleId="Strong">
    <w:name w:val="Strong"/>
    <w:uiPriority w:val="22"/>
    <w:rsid w:val="00661B99"/>
    <w:rPr>
      <w:b/>
      <w:color w:val="C0504D" w:themeColor="accent2"/>
    </w:rPr>
  </w:style>
  <w:style w:type="paragraph" w:styleId="NoSpacing">
    <w:name w:val="No Spacing"/>
    <w:basedOn w:val="Normal"/>
    <w:link w:val="NoSpacingChar"/>
    <w:uiPriority w:val="1"/>
    <w:qFormat/>
    <w:rsid w:val="00661B99"/>
    <w:rPr>
      <w:sz w:val="20"/>
    </w:rPr>
  </w:style>
  <w:style w:type="character" w:customStyle="1" w:styleId="NoSpacingChar">
    <w:name w:val="No Spacing Char"/>
    <w:basedOn w:val="DefaultParagraphFont"/>
    <w:link w:val="NoSpacing"/>
    <w:uiPriority w:val="1"/>
    <w:rsid w:val="00CB7018"/>
    <w:rPr>
      <w:rFonts w:ascii="Times New Roman" w:hAnsi="Times New Roman"/>
    </w:rPr>
  </w:style>
  <w:style w:type="character" w:styleId="SubtleEmphasis">
    <w:name w:val="Subtle Emphasis"/>
    <w:uiPriority w:val="19"/>
    <w:rsid w:val="00661B99"/>
    <w:rPr>
      <w:i/>
    </w:rPr>
  </w:style>
  <w:style w:type="character" w:styleId="SubtleReference">
    <w:name w:val="Subtle Reference"/>
    <w:uiPriority w:val="31"/>
    <w:rsid w:val="00661B99"/>
    <w:rPr>
      <w:b/>
    </w:rPr>
  </w:style>
  <w:style w:type="character" w:styleId="IntenseReference">
    <w:name w:val="Intense Reference"/>
    <w:uiPriority w:val="32"/>
    <w:rsid w:val="00661B99"/>
    <w:rPr>
      <w:b/>
      <w:bCs/>
      <w:smallCaps/>
      <w:spacing w:val="5"/>
      <w:sz w:val="22"/>
      <w:szCs w:val="22"/>
      <w:u w:val="single"/>
    </w:rPr>
  </w:style>
  <w:style w:type="character" w:styleId="BookTitle">
    <w:name w:val="Book Title"/>
    <w:uiPriority w:val="33"/>
    <w:rsid w:val="00661B99"/>
    <w:rPr>
      <w:rFonts w:asciiTheme="majorHAnsi" w:eastAsiaTheme="majorEastAsia" w:hAnsiTheme="majorHAnsi" w:cstheme="majorBidi"/>
      <w:i/>
      <w:iCs/>
      <w:sz w:val="20"/>
      <w:szCs w:val="20"/>
    </w:rPr>
  </w:style>
  <w:style w:type="paragraph" w:customStyle="1" w:styleId="Appendix3">
    <w:name w:val="Appendix 3"/>
    <w:basedOn w:val="Appendix2"/>
    <w:next w:val="Normal"/>
    <w:uiPriority w:val="6"/>
    <w:qFormat/>
    <w:rsid w:val="00F46FF4"/>
    <w:pPr>
      <w:numPr>
        <w:ilvl w:val="2"/>
      </w:numPr>
    </w:pPr>
  </w:style>
  <w:style w:type="paragraph" w:customStyle="1" w:styleId="Appendix4">
    <w:name w:val="Appendix 4"/>
    <w:basedOn w:val="Appendix3"/>
    <w:next w:val="Normal"/>
    <w:uiPriority w:val="6"/>
    <w:qFormat/>
    <w:rsid w:val="00F46FF4"/>
    <w:pPr>
      <w:numPr>
        <w:ilvl w:val="3"/>
      </w:numPr>
    </w:pPr>
    <w:rPr>
      <w:i/>
    </w:rPr>
  </w:style>
  <w:style w:type="paragraph" w:customStyle="1" w:styleId="Appendix5">
    <w:name w:val="Appendix 5"/>
    <w:basedOn w:val="Appendix4"/>
    <w:next w:val="Normal"/>
    <w:uiPriority w:val="7"/>
    <w:rsid w:val="00F46FF4"/>
    <w:pPr>
      <w:numPr>
        <w:ilvl w:val="4"/>
      </w:numPr>
    </w:pPr>
  </w:style>
  <w:style w:type="paragraph" w:customStyle="1" w:styleId="Appendix6">
    <w:name w:val="Appendix 6"/>
    <w:basedOn w:val="Appendix5"/>
    <w:next w:val="Normal"/>
    <w:uiPriority w:val="7"/>
    <w:rsid w:val="00F46FF4"/>
    <w:pPr>
      <w:numPr>
        <w:ilvl w:val="5"/>
      </w:numPr>
    </w:pPr>
  </w:style>
  <w:style w:type="paragraph" w:customStyle="1" w:styleId="Appendix7">
    <w:name w:val="Appendix 7"/>
    <w:basedOn w:val="Appendix6"/>
    <w:next w:val="Normal"/>
    <w:uiPriority w:val="7"/>
    <w:rsid w:val="00F46FF4"/>
    <w:pPr>
      <w:numPr>
        <w:ilvl w:val="6"/>
      </w:numPr>
    </w:pPr>
  </w:style>
  <w:style w:type="paragraph" w:customStyle="1" w:styleId="Appendix8">
    <w:name w:val="Appendix 8"/>
    <w:basedOn w:val="Appendix7"/>
    <w:next w:val="Normal"/>
    <w:uiPriority w:val="7"/>
    <w:rsid w:val="00F46FF4"/>
    <w:pPr>
      <w:numPr>
        <w:ilvl w:val="7"/>
      </w:numPr>
    </w:pPr>
  </w:style>
  <w:style w:type="paragraph" w:customStyle="1" w:styleId="Appendix9">
    <w:name w:val="Appendix 9"/>
    <w:basedOn w:val="Appendix8"/>
    <w:next w:val="Normal"/>
    <w:uiPriority w:val="7"/>
    <w:rsid w:val="00F46FF4"/>
    <w:pPr>
      <w:numPr>
        <w:ilvl w:val="8"/>
      </w:numPr>
    </w:pPr>
  </w:style>
  <w:style w:type="paragraph" w:styleId="FootnoteText">
    <w:name w:val="footnote text"/>
    <w:basedOn w:val="Normal"/>
    <w:link w:val="FootnoteTextChar"/>
    <w:uiPriority w:val="99"/>
    <w:semiHidden/>
    <w:unhideWhenUsed/>
    <w:rsid w:val="00B47639"/>
    <w:rPr>
      <w:sz w:val="20"/>
    </w:rPr>
  </w:style>
  <w:style w:type="character" w:customStyle="1" w:styleId="FootnoteTextChar">
    <w:name w:val="Footnote Text Char"/>
    <w:basedOn w:val="DefaultParagraphFont"/>
    <w:link w:val="FootnoteText"/>
    <w:uiPriority w:val="99"/>
    <w:semiHidden/>
    <w:rsid w:val="00B47639"/>
    <w:rPr>
      <w:rFonts w:ascii="Times New Roman" w:hAnsi="Times New Roman"/>
    </w:rPr>
  </w:style>
  <w:style w:type="character" w:styleId="FootnoteReference">
    <w:name w:val="footnote reference"/>
    <w:basedOn w:val="DefaultParagraphFont"/>
    <w:uiPriority w:val="99"/>
    <w:semiHidden/>
    <w:unhideWhenUsed/>
    <w:rsid w:val="00B47639"/>
    <w:rPr>
      <w:vertAlign w:val="superscript"/>
    </w:rPr>
  </w:style>
  <w:style w:type="character" w:customStyle="1" w:styleId="BodyTextChar1">
    <w:name w:val="Body Text Char1"/>
    <w:basedOn w:val="DefaultParagraphFont"/>
    <w:rsid w:val="009F4087"/>
    <w:rPr>
      <w:sz w:val="24"/>
      <w:szCs w:val="24"/>
    </w:rPr>
  </w:style>
  <w:style w:type="character" w:customStyle="1" w:styleId="CaptionChar">
    <w:name w:val="Caption Char"/>
    <w:basedOn w:val="DefaultParagraphFont"/>
    <w:link w:val="Caption"/>
    <w:uiPriority w:val="35"/>
    <w:rsid w:val="0029293E"/>
    <w:rPr>
      <w:rFonts w:ascii="Times New Roman Bold" w:hAnsi="Times New Roman Bold"/>
      <w:b/>
      <w:bCs/>
      <w:sz w:val="16"/>
      <w:szCs w:val="18"/>
    </w:rPr>
  </w:style>
  <w:style w:type="character" w:styleId="FollowedHyperlink">
    <w:name w:val="FollowedHyperlink"/>
    <w:basedOn w:val="DefaultParagraphFont"/>
    <w:uiPriority w:val="99"/>
    <w:semiHidden/>
    <w:unhideWhenUsed/>
    <w:rsid w:val="004E449D"/>
    <w:rPr>
      <w:color w:val="800080" w:themeColor="followedHyperlink"/>
      <w:u w:val="single"/>
    </w:rPr>
  </w:style>
  <w:style w:type="paragraph" w:styleId="TOCHeading">
    <w:name w:val="TOC Heading"/>
    <w:basedOn w:val="Heading1"/>
    <w:next w:val="Normal"/>
    <w:uiPriority w:val="39"/>
    <w:semiHidden/>
    <w:unhideWhenUsed/>
    <w:qFormat/>
    <w:rsid w:val="00044C04"/>
    <w:pPr>
      <w:keepNext/>
      <w:keepLines/>
      <w:numPr>
        <w:numId w:val="0"/>
      </w:numPr>
      <w:spacing w:before="480" w:after="0" w:line="276" w:lineRule="auto"/>
      <w:outlineLvl w:val="9"/>
    </w:pPr>
    <w:rPr>
      <w:rFonts w:asciiTheme="majorHAnsi" w:eastAsiaTheme="majorEastAsia" w:hAnsiTheme="majorHAnsi" w:cstheme="majorBidi"/>
      <w:bCs/>
      <w:caps w:val="0"/>
      <w:color w:val="365F91" w:themeColor="accent1" w:themeShade="BF"/>
      <w:spacing w:val="0"/>
      <w:sz w:val="28"/>
      <w:szCs w:val="28"/>
      <w:lang w:eastAsia="ja-JP"/>
    </w:rPr>
  </w:style>
  <w:style w:type="paragraph" w:styleId="TOC5">
    <w:name w:val="toc 5"/>
    <w:basedOn w:val="Normal"/>
    <w:next w:val="Normal"/>
    <w:autoRedefine/>
    <w:uiPriority w:val="39"/>
    <w:unhideWhenUsed/>
    <w:rsid w:val="00E80B95"/>
    <w:pPr>
      <w:spacing w:after="100"/>
      <w:ind w:left="960"/>
    </w:pPr>
  </w:style>
  <w:style w:type="character" w:customStyle="1" w:styleId="apple-converted-space">
    <w:name w:val="apple-converted-space"/>
    <w:basedOn w:val="DefaultParagraphFont"/>
    <w:rsid w:val="00E70633"/>
  </w:style>
  <w:style w:type="paragraph" w:customStyle="1" w:styleId="sectbi2">
    <w:name w:val="sectbi2"/>
    <w:basedOn w:val="Normal"/>
    <w:rsid w:val="00154A9D"/>
    <w:pPr>
      <w:spacing w:before="100" w:beforeAutospacing="1" w:after="100" w:afterAutospacing="1"/>
      <w:jc w:val="left"/>
    </w:pPr>
    <w:rPr>
      <w:rFonts w:eastAsia="Times New Roman" w:cs="Times New Roman"/>
      <w:szCs w:val="24"/>
    </w:rPr>
  </w:style>
  <w:style w:type="character" w:styleId="PlaceholderText">
    <w:name w:val="Placeholder Text"/>
    <w:basedOn w:val="DefaultParagraphFont"/>
    <w:uiPriority w:val="99"/>
    <w:semiHidden/>
    <w:rsid w:val="00491C25"/>
    <w:rPr>
      <w:color w:val="808080"/>
    </w:rPr>
  </w:style>
  <w:style w:type="character" w:customStyle="1" w:styleId="UnresolvedMention">
    <w:name w:val="Unresolved Mention"/>
    <w:basedOn w:val="DefaultParagraphFont"/>
    <w:uiPriority w:val="99"/>
    <w:semiHidden/>
    <w:unhideWhenUsed/>
    <w:rsid w:val="00CC2D6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7313">
      <w:bodyDiv w:val="1"/>
      <w:marLeft w:val="0"/>
      <w:marRight w:val="0"/>
      <w:marTop w:val="0"/>
      <w:marBottom w:val="0"/>
      <w:divBdr>
        <w:top w:val="none" w:sz="0" w:space="0" w:color="auto"/>
        <w:left w:val="none" w:sz="0" w:space="0" w:color="auto"/>
        <w:bottom w:val="none" w:sz="0" w:space="0" w:color="auto"/>
        <w:right w:val="none" w:sz="0" w:space="0" w:color="auto"/>
      </w:divBdr>
    </w:div>
    <w:div w:id="28267619">
      <w:bodyDiv w:val="1"/>
      <w:marLeft w:val="0"/>
      <w:marRight w:val="0"/>
      <w:marTop w:val="0"/>
      <w:marBottom w:val="0"/>
      <w:divBdr>
        <w:top w:val="none" w:sz="0" w:space="0" w:color="auto"/>
        <w:left w:val="none" w:sz="0" w:space="0" w:color="auto"/>
        <w:bottom w:val="none" w:sz="0" w:space="0" w:color="auto"/>
        <w:right w:val="none" w:sz="0" w:space="0" w:color="auto"/>
      </w:divBdr>
    </w:div>
    <w:div w:id="36664299">
      <w:bodyDiv w:val="1"/>
      <w:marLeft w:val="0"/>
      <w:marRight w:val="0"/>
      <w:marTop w:val="0"/>
      <w:marBottom w:val="0"/>
      <w:divBdr>
        <w:top w:val="none" w:sz="0" w:space="0" w:color="auto"/>
        <w:left w:val="none" w:sz="0" w:space="0" w:color="auto"/>
        <w:bottom w:val="none" w:sz="0" w:space="0" w:color="auto"/>
        <w:right w:val="none" w:sz="0" w:space="0" w:color="auto"/>
      </w:divBdr>
    </w:div>
    <w:div w:id="72629532">
      <w:bodyDiv w:val="1"/>
      <w:marLeft w:val="0"/>
      <w:marRight w:val="0"/>
      <w:marTop w:val="0"/>
      <w:marBottom w:val="0"/>
      <w:divBdr>
        <w:top w:val="none" w:sz="0" w:space="0" w:color="auto"/>
        <w:left w:val="none" w:sz="0" w:space="0" w:color="auto"/>
        <w:bottom w:val="none" w:sz="0" w:space="0" w:color="auto"/>
        <w:right w:val="none" w:sz="0" w:space="0" w:color="auto"/>
      </w:divBdr>
    </w:div>
    <w:div w:id="77605845">
      <w:bodyDiv w:val="1"/>
      <w:marLeft w:val="0"/>
      <w:marRight w:val="0"/>
      <w:marTop w:val="0"/>
      <w:marBottom w:val="0"/>
      <w:divBdr>
        <w:top w:val="none" w:sz="0" w:space="0" w:color="auto"/>
        <w:left w:val="none" w:sz="0" w:space="0" w:color="auto"/>
        <w:bottom w:val="none" w:sz="0" w:space="0" w:color="auto"/>
        <w:right w:val="none" w:sz="0" w:space="0" w:color="auto"/>
      </w:divBdr>
    </w:div>
    <w:div w:id="84809360">
      <w:bodyDiv w:val="1"/>
      <w:marLeft w:val="0"/>
      <w:marRight w:val="0"/>
      <w:marTop w:val="0"/>
      <w:marBottom w:val="0"/>
      <w:divBdr>
        <w:top w:val="none" w:sz="0" w:space="0" w:color="auto"/>
        <w:left w:val="none" w:sz="0" w:space="0" w:color="auto"/>
        <w:bottom w:val="none" w:sz="0" w:space="0" w:color="auto"/>
        <w:right w:val="none" w:sz="0" w:space="0" w:color="auto"/>
      </w:divBdr>
    </w:div>
    <w:div w:id="87577506">
      <w:bodyDiv w:val="1"/>
      <w:marLeft w:val="0"/>
      <w:marRight w:val="0"/>
      <w:marTop w:val="0"/>
      <w:marBottom w:val="0"/>
      <w:divBdr>
        <w:top w:val="none" w:sz="0" w:space="0" w:color="auto"/>
        <w:left w:val="none" w:sz="0" w:space="0" w:color="auto"/>
        <w:bottom w:val="none" w:sz="0" w:space="0" w:color="auto"/>
        <w:right w:val="none" w:sz="0" w:space="0" w:color="auto"/>
      </w:divBdr>
    </w:div>
    <w:div w:id="120465871">
      <w:bodyDiv w:val="1"/>
      <w:marLeft w:val="0"/>
      <w:marRight w:val="0"/>
      <w:marTop w:val="0"/>
      <w:marBottom w:val="0"/>
      <w:divBdr>
        <w:top w:val="none" w:sz="0" w:space="0" w:color="auto"/>
        <w:left w:val="none" w:sz="0" w:space="0" w:color="auto"/>
        <w:bottom w:val="none" w:sz="0" w:space="0" w:color="auto"/>
        <w:right w:val="none" w:sz="0" w:space="0" w:color="auto"/>
      </w:divBdr>
    </w:div>
    <w:div w:id="120618605">
      <w:bodyDiv w:val="1"/>
      <w:marLeft w:val="0"/>
      <w:marRight w:val="0"/>
      <w:marTop w:val="0"/>
      <w:marBottom w:val="0"/>
      <w:divBdr>
        <w:top w:val="none" w:sz="0" w:space="0" w:color="auto"/>
        <w:left w:val="none" w:sz="0" w:space="0" w:color="auto"/>
        <w:bottom w:val="none" w:sz="0" w:space="0" w:color="auto"/>
        <w:right w:val="none" w:sz="0" w:space="0" w:color="auto"/>
      </w:divBdr>
    </w:div>
    <w:div w:id="122891632">
      <w:bodyDiv w:val="1"/>
      <w:marLeft w:val="0"/>
      <w:marRight w:val="0"/>
      <w:marTop w:val="0"/>
      <w:marBottom w:val="0"/>
      <w:divBdr>
        <w:top w:val="none" w:sz="0" w:space="0" w:color="auto"/>
        <w:left w:val="none" w:sz="0" w:space="0" w:color="auto"/>
        <w:bottom w:val="none" w:sz="0" w:space="0" w:color="auto"/>
        <w:right w:val="none" w:sz="0" w:space="0" w:color="auto"/>
      </w:divBdr>
    </w:div>
    <w:div w:id="126777008">
      <w:bodyDiv w:val="1"/>
      <w:marLeft w:val="0"/>
      <w:marRight w:val="0"/>
      <w:marTop w:val="0"/>
      <w:marBottom w:val="0"/>
      <w:divBdr>
        <w:top w:val="none" w:sz="0" w:space="0" w:color="auto"/>
        <w:left w:val="none" w:sz="0" w:space="0" w:color="auto"/>
        <w:bottom w:val="none" w:sz="0" w:space="0" w:color="auto"/>
        <w:right w:val="none" w:sz="0" w:space="0" w:color="auto"/>
      </w:divBdr>
    </w:div>
    <w:div w:id="132451930">
      <w:bodyDiv w:val="1"/>
      <w:marLeft w:val="0"/>
      <w:marRight w:val="0"/>
      <w:marTop w:val="0"/>
      <w:marBottom w:val="0"/>
      <w:divBdr>
        <w:top w:val="none" w:sz="0" w:space="0" w:color="auto"/>
        <w:left w:val="none" w:sz="0" w:space="0" w:color="auto"/>
        <w:bottom w:val="none" w:sz="0" w:space="0" w:color="auto"/>
        <w:right w:val="none" w:sz="0" w:space="0" w:color="auto"/>
      </w:divBdr>
    </w:div>
    <w:div w:id="162162226">
      <w:bodyDiv w:val="1"/>
      <w:marLeft w:val="0"/>
      <w:marRight w:val="0"/>
      <w:marTop w:val="0"/>
      <w:marBottom w:val="0"/>
      <w:divBdr>
        <w:top w:val="none" w:sz="0" w:space="0" w:color="auto"/>
        <w:left w:val="none" w:sz="0" w:space="0" w:color="auto"/>
        <w:bottom w:val="none" w:sz="0" w:space="0" w:color="auto"/>
        <w:right w:val="none" w:sz="0" w:space="0" w:color="auto"/>
      </w:divBdr>
    </w:div>
    <w:div w:id="176700949">
      <w:bodyDiv w:val="1"/>
      <w:marLeft w:val="0"/>
      <w:marRight w:val="0"/>
      <w:marTop w:val="0"/>
      <w:marBottom w:val="0"/>
      <w:divBdr>
        <w:top w:val="none" w:sz="0" w:space="0" w:color="auto"/>
        <w:left w:val="none" w:sz="0" w:space="0" w:color="auto"/>
        <w:bottom w:val="none" w:sz="0" w:space="0" w:color="auto"/>
        <w:right w:val="none" w:sz="0" w:space="0" w:color="auto"/>
      </w:divBdr>
    </w:div>
    <w:div w:id="177888893">
      <w:bodyDiv w:val="1"/>
      <w:marLeft w:val="0"/>
      <w:marRight w:val="0"/>
      <w:marTop w:val="0"/>
      <w:marBottom w:val="0"/>
      <w:divBdr>
        <w:top w:val="none" w:sz="0" w:space="0" w:color="auto"/>
        <w:left w:val="none" w:sz="0" w:space="0" w:color="auto"/>
        <w:bottom w:val="none" w:sz="0" w:space="0" w:color="auto"/>
        <w:right w:val="none" w:sz="0" w:space="0" w:color="auto"/>
      </w:divBdr>
    </w:div>
    <w:div w:id="192884867">
      <w:bodyDiv w:val="1"/>
      <w:marLeft w:val="0"/>
      <w:marRight w:val="0"/>
      <w:marTop w:val="0"/>
      <w:marBottom w:val="0"/>
      <w:divBdr>
        <w:top w:val="none" w:sz="0" w:space="0" w:color="auto"/>
        <w:left w:val="none" w:sz="0" w:space="0" w:color="auto"/>
        <w:bottom w:val="none" w:sz="0" w:space="0" w:color="auto"/>
        <w:right w:val="none" w:sz="0" w:space="0" w:color="auto"/>
      </w:divBdr>
    </w:div>
    <w:div w:id="194850531">
      <w:bodyDiv w:val="1"/>
      <w:marLeft w:val="0"/>
      <w:marRight w:val="0"/>
      <w:marTop w:val="0"/>
      <w:marBottom w:val="0"/>
      <w:divBdr>
        <w:top w:val="none" w:sz="0" w:space="0" w:color="auto"/>
        <w:left w:val="none" w:sz="0" w:space="0" w:color="auto"/>
        <w:bottom w:val="none" w:sz="0" w:space="0" w:color="auto"/>
        <w:right w:val="none" w:sz="0" w:space="0" w:color="auto"/>
      </w:divBdr>
    </w:div>
    <w:div w:id="214003442">
      <w:bodyDiv w:val="1"/>
      <w:marLeft w:val="0"/>
      <w:marRight w:val="0"/>
      <w:marTop w:val="0"/>
      <w:marBottom w:val="0"/>
      <w:divBdr>
        <w:top w:val="none" w:sz="0" w:space="0" w:color="auto"/>
        <w:left w:val="none" w:sz="0" w:space="0" w:color="auto"/>
        <w:bottom w:val="none" w:sz="0" w:space="0" w:color="auto"/>
        <w:right w:val="none" w:sz="0" w:space="0" w:color="auto"/>
      </w:divBdr>
    </w:div>
    <w:div w:id="241716702">
      <w:bodyDiv w:val="1"/>
      <w:marLeft w:val="0"/>
      <w:marRight w:val="0"/>
      <w:marTop w:val="0"/>
      <w:marBottom w:val="0"/>
      <w:divBdr>
        <w:top w:val="none" w:sz="0" w:space="0" w:color="auto"/>
        <w:left w:val="none" w:sz="0" w:space="0" w:color="auto"/>
        <w:bottom w:val="none" w:sz="0" w:space="0" w:color="auto"/>
        <w:right w:val="none" w:sz="0" w:space="0" w:color="auto"/>
      </w:divBdr>
    </w:div>
    <w:div w:id="242876804">
      <w:bodyDiv w:val="1"/>
      <w:marLeft w:val="0"/>
      <w:marRight w:val="0"/>
      <w:marTop w:val="0"/>
      <w:marBottom w:val="0"/>
      <w:divBdr>
        <w:top w:val="none" w:sz="0" w:space="0" w:color="auto"/>
        <w:left w:val="none" w:sz="0" w:space="0" w:color="auto"/>
        <w:bottom w:val="none" w:sz="0" w:space="0" w:color="auto"/>
        <w:right w:val="none" w:sz="0" w:space="0" w:color="auto"/>
      </w:divBdr>
    </w:div>
    <w:div w:id="244992605">
      <w:bodyDiv w:val="1"/>
      <w:marLeft w:val="0"/>
      <w:marRight w:val="0"/>
      <w:marTop w:val="0"/>
      <w:marBottom w:val="0"/>
      <w:divBdr>
        <w:top w:val="none" w:sz="0" w:space="0" w:color="auto"/>
        <w:left w:val="none" w:sz="0" w:space="0" w:color="auto"/>
        <w:bottom w:val="none" w:sz="0" w:space="0" w:color="auto"/>
        <w:right w:val="none" w:sz="0" w:space="0" w:color="auto"/>
      </w:divBdr>
    </w:div>
    <w:div w:id="246883052">
      <w:bodyDiv w:val="1"/>
      <w:marLeft w:val="0"/>
      <w:marRight w:val="0"/>
      <w:marTop w:val="0"/>
      <w:marBottom w:val="0"/>
      <w:divBdr>
        <w:top w:val="none" w:sz="0" w:space="0" w:color="auto"/>
        <w:left w:val="none" w:sz="0" w:space="0" w:color="auto"/>
        <w:bottom w:val="none" w:sz="0" w:space="0" w:color="auto"/>
        <w:right w:val="none" w:sz="0" w:space="0" w:color="auto"/>
      </w:divBdr>
    </w:div>
    <w:div w:id="271909740">
      <w:bodyDiv w:val="1"/>
      <w:marLeft w:val="0"/>
      <w:marRight w:val="0"/>
      <w:marTop w:val="0"/>
      <w:marBottom w:val="0"/>
      <w:divBdr>
        <w:top w:val="none" w:sz="0" w:space="0" w:color="auto"/>
        <w:left w:val="none" w:sz="0" w:space="0" w:color="auto"/>
        <w:bottom w:val="none" w:sz="0" w:space="0" w:color="auto"/>
        <w:right w:val="none" w:sz="0" w:space="0" w:color="auto"/>
      </w:divBdr>
    </w:div>
    <w:div w:id="279920933">
      <w:bodyDiv w:val="1"/>
      <w:marLeft w:val="0"/>
      <w:marRight w:val="0"/>
      <w:marTop w:val="0"/>
      <w:marBottom w:val="0"/>
      <w:divBdr>
        <w:top w:val="none" w:sz="0" w:space="0" w:color="auto"/>
        <w:left w:val="none" w:sz="0" w:space="0" w:color="auto"/>
        <w:bottom w:val="none" w:sz="0" w:space="0" w:color="auto"/>
        <w:right w:val="none" w:sz="0" w:space="0" w:color="auto"/>
      </w:divBdr>
    </w:div>
    <w:div w:id="299268520">
      <w:bodyDiv w:val="1"/>
      <w:marLeft w:val="0"/>
      <w:marRight w:val="0"/>
      <w:marTop w:val="0"/>
      <w:marBottom w:val="0"/>
      <w:divBdr>
        <w:top w:val="none" w:sz="0" w:space="0" w:color="auto"/>
        <w:left w:val="none" w:sz="0" w:space="0" w:color="auto"/>
        <w:bottom w:val="none" w:sz="0" w:space="0" w:color="auto"/>
        <w:right w:val="none" w:sz="0" w:space="0" w:color="auto"/>
      </w:divBdr>
    </w:div>
    <w:div w:id="313142897">
      <w:bodyDiv w:val="1"/>
      <w:marLeft w:val="0"/>
      <w:marRight w:val="0"/>
      <w:marTop w:val="0"/>
      <w:marBottom w:val="0"/>
      <w:divBdr>
        <w:top w:val="none" w:sz="0" w:space="0" w:color="auto"/>
        <w:left w:val="none" w:sz="0" w:space="0" w:color="auto"/>
        <w:bottom w:val="none" w:sz="0" w:space="0" w:color="auto"/>
        <w:right w:val="none" w:sz="0" w:space="0" w:color="auto"/>
      </w:divBdr>
    </w:div>
    <w:div w:id="326442091">
      <w:bodyDiv w:val="1"/>
      <w:marLeft w:val="0"/>
      <w:marRight w:val="0"/>
      <w:marTop w:val="0"/>
      <w:marBottom w:val="0"/>
      <w:divBdr>
        <w:top w:val="none" w:sz="0" w:space="0" w:color="auto"/>
        <w:left w:val="none" w:sz="0" w:space="0" w:color="auto"/>
        <w:bottom w:val="none" w:sz="0" w:space="0" w:color="auto"/>
        <w:right w:val="none" w:sz="0" w:space="0" w:color="auto"/>
      </w:divBdr>
    </w:div>
    <w:div w:id="353189793">
      <w:bodyDiv w:val="1"/>
      <w:marLeft w:val="0"/>
      <w:marRight w:val="0"/>
      <w:marTop w:val="0"/>
      <w:marBottom w:val="0"/>
      <w:divBdr>
        <w:top w:val="none" w:sz="0" w:space="0" w:color="auto"/>
        <w:left w:val="none" w:sz="0" w:space="0" w:color="auto"/>
        <w:bottom w:val="none" w:sz="0" w:space="0" w:color="auto"/>
        <w:right w:val="none" w:sz="0" w:space="0" w:color="auto"/>
      </w:divBdr>
    </w:div>
    <w:div w:id="353582154">
      <w:bodyDiv w:val="1"/>
      <w:marLeft w:val="0"/>
      <w:marRight w:val="0"/>
      <w:marTop w:val="0"/>
      <w:marBottom w:val="0"/>
      <w:divBdr>
        <w:top w:val="none" w:sz="0" w:space="0" w:color="auto"/>
        <w:left w:val="none" w:sz="0" w:space="0" w:color="auto"/>
        <w:bottom w:val="none" w:sz="0" w:space="0" w:color="auto"/>
        <w:right w:val="none" w:sz="0" w:space="0" w:color="auto"/>
      </w:divBdr>
    </w:div>
    <w:div w:id="381097945">
      <w:bodyDiv w:val="1"/>
      <w:marLeft w:val="0"/>
      <w:marRight w:val="0"/>
      <w:marTop w:val="0"/>
      <w:marBottom w:val="0"/>
      <w:divBdr>
        <w:top w:val="none" w:sz="0" w:space="0" w:color="auto"/>
        <w:left w:val="none" w:sz="0" w:space="0" w:color="auto"/>
        <w:bottom w:val="none" w:sz="0" w:space="0" w:color="auto"/>
        <w:right w:val="none" w:sz="0" w:space="0" w:color="auto"/>
      </w:divBdr>
    </w:div>
    <w:div w:id="390544258">
      <w:bodyDiv w:val="1"/>
      <w:marLeft w:val="0"/>
      <w:marRight w:val="0"/>
      <w:marTop w:val="0"/>
      <w:marBottom w:val="0"/>
      <w:divBdr>
        <w:top w:val="none" w:sz="0" w:space="0" w:color="auto"/>
        <w:left w:val="none" w:sz="0" w:space="0" w:color="auto"/>
        <w:bottom w:val="none" w:sz="0" w:space="0" w:color="auto"/>
        <w:right w:val="none" w:sz="0" w:space="0" w:color="auto"/>
      </w:divBdr>
    </w:div>
    <w:div w:id="401876805">
      <w:bodyDiv w:val="1"/>
      <w:marLeft w:val="0"/>
      <w:marRight w:val="0"/>
      <w:marTop w:val="0"/>
      <w:marBottom w:val="0"/>
      <w:divBdr>
        <w:top w:val="none" w:sz="0" w:space="0" w:color="auto"/>
        <w:left w:val="none" w:sz="0" w:space="0" w:color="auto"/>
        <w:bottom w:val="none" w:sz="0" w:space="0" w:color="auto"/>
        <w:right w:val="none" w:sz="0" w:space="0" w:color="auto"/>
      </w:divBdr>
    </w:div>
    <w:div w:id="410271690">
      <w:bodyDiv w:val="1"/>
      <w:marLeft w:val="0"/>
      <w:marRight w:val="0"/>
      <w:marTop w:val="0"/>
      <w:marBottom w:val="0"/>
      <w:divBdr>
        <w:top w:val="none" w:sz="0" w:space="0" w:color="auto"/>
        <w:left w:val="none" w:sz="0" w:space="0" w:color="auto"/>
        <w:bottom w:val="none" w:sz="0" w:space="0" w:color="auto"/>
        <w:right w:val="none" w:sz="0" w:space="0" w:color="auto"/>
      </w:divBdr>
    </w:div>
    <w:div w:id="415175433">
      <w:bodyDiv w:val="1"/>
      <w:marLeft w:val="0"/>
      <w:marRight w:val="0"/>
      <w:marTop w:val="0"/>
      <w:marBottom w:val="0"/>
      <w:divBdr>
        <w:top w:val="none" w:sz="0" w:space="0" w:color="auto"/>
        <w:left w:val="none" w:sz="0" w:space="0" w:color="auto"/>
        <w:bottom w:val="none" w:sz="0" w:space="0" w:color="auto"/>
        <w:right w:val="none" w:sz="0" w:space="0" w:color="auto"/>
      </w:divBdr>
    </w:div>
    <w:div w:id="420297390">
      <w:bodyDiv w:val="1"/>
      <w:marLeft w:val="0"/>
      <w:marRight w:val="0"/>
      <w:marTop w:val="0"/>
      <w:marBottom w:val="0"/>
      <w:divBdr>
        <w:top w:val="none" w:sz="0" w:space="0" w:color="auto"/>
        <w:left w:val="none" w:sz="0" w:space="0" w:color="auto"/>
        <w:bottom w:val="none" w:sz="0" w:space="0" w:color="auto"/>
        <w:right w:val="none" w:sz="0" w:space="0" w:color="auto"/>
      </w:divBdr>
    </w:div>
    <w:div w:id="423037339">
      <w:bodyDiv w:val="1"/>
      <w:marLeft w:val="0"/>
      <w:marRight w:val="0"/>
      <w:marTop w:val="0"/>
      <w:marBottom w:val="0"/>
      <w:divBdr>
        <w:top w:val="none" w:sz="0" w:space="0" w:color="auto"/>
        <w:left w:val="none" w:sz="0" w:space="0" w:color="auto"/>
        <w:bottom w:val="none" w:sz="0" w:space="0" w:color="auto"/>
        <w:right w:val="none" w:sz="0" w:space="0" w:color="auto"/>
      </w:divBdr>
    </w:div>
    <w:div w:id="448428670">
      <w:bodyDiv w:val="1"/>
      <w:marLeft w:val="0"/>
      <w:marRight w:val="0"/>
      <w:marTop w:val="0"/>
      <w:marBottom w:val="0"/>
      <w:divBdr>
        <w:top w:val="none" w:sz="0" w:space="0" w:color="auto"/>
        <w:left w:val="none" w:sz="0" w:space="0" w:color="auto"/>
        <w:bottom w:val="none" w:sz="0" w:space="0" w:color="auto"/>
        <w:right w:val="none" w:sz="0" w:space="0" w:color="auto"/>
      </w:divBdr>
    </w:div>
    <w:div w:id="461535806">
      <w:bodyDiv w:val="1"/>
      <w:marLeft w:val="0"/>
      <w:marRight w:val="0"/>
      <w:marTop w:val="0"/>
      <w:marBottom w:val="0"/>
      <w:divBdr>
        <w:top w:val="none" w:sz="0" w:space="0" w:color="auto"/>
        <w:left w:val="none" w:sz="0" w:space="0" w:color="auto"/>
        <w:bottom w:val="none" w:sz="0" w:space="0" w:color="auto"/>
        <w:right w:val="none" w:sz="0" w:space="0" w:color="auto"/>
      </w:divBdr>
    </w:div>
    <w:div w:id="478695203">
      <w:bodyDiv w:val="1"/>
      <w:marLeft w:val="0"/>
      <w:marRight w:val="0"/>
      <w:marTop w:val="0"/>
      <w:marBottom w:val="0"/>
      <w:divBdr>
        <w:top w:val="none" w:sz="0" w:space="0" w:color="auto"/>
        <w:left w:val="none" w:sz="0" w:space="0" w:color="auto"/>
        <w:bottom w:val="none" w:sz="0" w:space="0" w:color="auto"/>
        <w:right w:val="none" w:sz="0" w:space="0" w:color="auto"/>
      </w:divBdr>
    </w:div>
    <w:div w:id="483546989">
      <w:bodyDiv w:val="1"/>
      <w:marLeft w:val="0"/>
      <w:marRight w:val="0"/>
      <w:marTop w:val="0"/>
      <w:marBottom w:val="0"/>
      <w:divBdr>
        <w:top w:val="none" w:sz="0" w:space="0" w:color="auto"/>
        <w:left w:val="none" w:sz="0" w:space="0" w:color="auto"/>
        <w:bottom w:val="none" w:sz="0" w:space="0" w:color="auto"/>
        <w:right w:val="none" w:sz="0" w:space="0" w:color="auto"/>
      </w:divBdr>
    </w:div>
    <w:div w:id="499350186">
      <w:bodyDiv w:val="1"/>
      <w:marLeft w:val="0"/>
      <w:marRight w:val="0"/>
      <w:marTop w:val="0"/>
      <w:marBottom w:val="0"/>
      <w:divBdr>
        <w:top w:val="none" w:sz="0" w:space="0" w:color="auto"/>
        <w:left w:val="none" w:sz="0" w:space="0" w:color="auto"/>
        <w:bottom w:val="none" w:sz="0" w:space="0" w:color="auto"/>
        <w:right w:val="none" w:sz="0" w:space="0" w:color="auto"/>
      </w:divBdr>
    </w:div>
    <w:div w:id="523175996">
      <w:bodyDiv w:val="1"/>
      <w:marLeft w:val="0"/>
      <w:marRight w:val="0"/>
      <w:marTop w:val="0"/>
      <w:marBottom w:val="0"/>
      <w:divBdr>
        <w:top w:val="none" w:sz="0" w:space="0" w:color="auto"/>
        <w:left w:val="none" w:sz="0" w:space="0" w:color="auto"/>
        <w:bottom w:val="none" w:sz="0" w:space="0" w:color="auto"/>
        <w:right w:val="none" w:sz="0" w:space="0" w:color="auto"/>
      </w:divBdr>
    </w:div>
    <w:div w:id="561015646">
      <w:bodyDiv w:val="1"/>
      <w:marLeft w:val="0"/>
      <w:marRight w:val="0"/>
      <w:marTop w:val="0"/>
      <w:marBottom w:val="0"/>
      <w:divBdr>
        <w:top w:val="none" w:sz="0" w:space="0" w:color="auto"/>
        <w:left w:val="none" w:sz="0" w:space="0" w:color="auto"/>
        <w:bottom w:val="none" w:sz="0" w:space="0" w:color="auto"/>
        <w:right w:val="none" w:sz="0" w:space="0" w:color="auto"/>
      </w:divBdr>
    </w:div>
    <w:div w:id="573664930">
      <w:bodyDiv w:val="1"/>
      <w:marLeft w:val="0"/>
      <w:marRight w:val="0"/>
      <w:marTop w:val="0"/>
      <w:marBottom w:val="0"/>
      <w:divBdr>
        <w:top w:val="none" w:sz="0" w:space="0" w:color="auto"/>
        <w:left w:val="none" w:sz="0" w:space="0" w:color="auto"/>
        <w:bottom w:val="none" w:sz="0" w:space="0" w:color="auto"/>
        <w:right w:val="none" w:sz="0" w:space="0" w:color="auto"/>
      </w:divBdr>
    </w:div>
    <w:div w:id="574122633">
      <w:bodyDiv w:val="1"/>
      <w:marLeft w:val="0"/>
      <w:marRight w:val="0"/>
      <w:marTop w:val="0"/>
      <w:marBottom w:val="0"/>
      <w:divBdr>
        <w:top w:val="none" w:sz="0" w:space="0" w:color="auto"/>
        <w:left w:val="none" w:sz="0" w:space="0" w:color="auto"/>
        <w:bottom w:val="none" w:sz="0" w:space="0" w:color="auto"/>
        <w:right w:val="none" w:sz="0" w:space="0" w:color="auto"/>
      </w:divBdr>
    </w:div>
    <w:div w:id="574322073">
      <w:bodyDiv w:val="1"/>
      <w:marLeft w:val="0"/>
      <w:marRight w:val="0"/>
      <w:marTop w:val="0"/>
      <w:marBottom w:val="0"/>
      <w:divBdr>
        <w:top w:val="none" w:sz="0" w:space="0" w:color="auto"/>
        <w:left w:val="none" w:sz="0" w:space="0" w:color="auto"/>
        <w:bottom w:val="none" w:sz="0" w:space="0" w:color="auto"/>
        <w:right w:val="none" w:sz="0" w:space="0" w:color="auto"/>
      </w:divBdr>
    </w:div>
    <w:div w:id="576718486">
      <w:bodyDiv w:val="1"/>
      <w:marLeft w:val="0"/>
      <w:marRight w:val="0"/>
      <w:marTop w:val="0"/>
      <w:marBottom w:val="0"/>
      <w:divBdr>
        <w:top w:val="none" w:sz="0" w:space="0" w:color="auto"/>
        <w:left w:val="none" w:sz="0" w:space="0" w:color="auto"/>
        <w:bottom w:val="none" w:sz="0" w:space="0" w:color="auto"/>
        <w:right w:val="none" w:sz="0" w:space="0" w:color="auto"/>
      </w:divBdr>
    </w:div>
    <w:div w:id="578096191">
      <w:bodyDiv w:val="1"/>
      <w:marLeft w:val="0"/>
      <w:marRight w:val="0"/>
      <w:marTop w:val="0"/>
      <w:marBottom w:val="0"/>
      <w:divBdr>
        <w:top w:val="none" w:sz="0" w:space="0" w:color="auto"/>
        <w:left w:val="none" w:sz="0" w:space="0" w:color="auto"/>
        <w:bottom w:val="none" w:sz="0" w:space="0" w:color="auto"/>
        <w:right w:val="none" w:sz="0" w:space="0" w:color="auto"/>
      </w:divBdr>
    </w:div>
    <w:div w:id="606929417">
      <w:bodyDiv w:val="1"/>
      <w:marLeft w:val="0"/>
      <w:marRight w:val="0"/>
      <w:marTop w:val="0"/>
      <w:marBottom w:val="0"/>
      <w:divBdr>
        <w:top w:val="none" w:sz="0" w:space="0" w:color="auto"/>
        <w:left w:val="none" w:sz="0" w:space="0" w:color="auto"/>
        <w:bottom w:val="none" w:sz="0" w:space="0" w:color="auto"/>
        <w:right w:val="none" w:sz="0" w:space="0" w:color="auto"/>
      </w:divBdr>
    </w:div>
    <w:div w:id="613681159">
      <w:bodyDiv w:val="1"/>
      <w:marLeft w:val="0"/>
      <w:marRight w:val="0"/>
      <w:marTop w:val="0"/>
      <w:marBottom w:val="0"/>
      <w:divBdr>
        <w:top w:val="none" w:sz="0" w:space="0" w:color="auto"/>
        <w:left w:val="none" w:sz="0" w:space="0" w:color="auto"/>
        <w:bottom w:val="none" w:sz="0" w:space="0" w:color="auto"/>
        <w:right w:val="none" w:sz="0" w:space="0" w:color="auto"/>
      </w:divBdr>
    </w:div>
    <w:div w:id="620957384">
      <w:bodyDiv w:val="1"/>
      <w:marLeft w:val="0"/>
      <w:marRight w:val="0"/>
      <w:marTop w:val="0"/>
      <w:marBottom w:val="0"/>
      <w:divBdr>
        <w:top w:val="none" w:sz="0" w:space="0" w:color="auto"/>
        <w:left w:val="none" w:sz="0" w:space="0" w:color="auto"/>
        <w:bottom w:val="none" w:sz="0" w:space="0" w:color="auto"/>
        <w:right w:val="none" w:sz="0" w:space="0" w:color="auto"/>
      </w:divBdr>
    </w:div>
    <w:div w:id="656299736">
      <w:bodyDiv w:val="1"/>
      <w:marLeft w:val="0"/>
      <w:marRight w:val="0"/>
      <w:marTop w:val="0"/>
      <w:marBottom w:val="0"/>
      <w:divBdr>
        <w:top w:val="none" w:sz="0" w:space="0" w:color="auto"/>
        <w:left w:val="none" w:sz="0" w:space="0" w:color="auto"/>
        <w:bottom w:val="none" w:sz="0" w:space="0" w:color="auto"/>
        <w:right w:val="none" w:sz="0" w:space="0" w:color="auto"/>
      </w:divBdr>
    </w:div>
    <w:div w:id="675887182">
      <w:bodyDiv w:val="1"/>
      <w:marLeft w:val="0"/>
      <w:marRight w:val="0"/>
      <w:marTop w:val="0"/>
      <w:marBottom w:val="0"/>
      <w:divBdr>
        <w:top w:val="none" w:sz="0" w:space="0" w:color="auto"/>
        <w:left w:val="none" w:sz="0" w:space="0" w:color="auto"/>
        <w:bottom w:val="none" w:sz="0" w:space="0" w:color="auto"/>
        <w:right w:val="none" w:sz="0" w:space="0" w:color="auto"/>
      </w:divBdr>
    </w:div>
    <w:div w:id="692538132">
      <w:bodyDiv w:val="1"/>
      <w:marLeft w:val="0"/>
      <w:marRight w:val="0"/>
      <w:marTop w:val="0"/>
      <w:marBottom w:val="0"/>
      <w:divBdr>
        <w:top w:val="none" w:sz="0" w:space="0" w:color="auto"/>
        <w:left w:val="none" w:sz="0" w:space="0" w:color="auto"/>
        <w:bottom w:val="none" w:sz="0" w:space="0" w:color="auto"/>
        <w:right w:val="none" w:sz="0" w:space="0" w:color="auto"/>
      </w:divBdr>
    </w:div>
    <w:div w:id="693851207">
      <w:bodyDiv w:val="1"/>
      <w:marLeft w:val="0"/>
      <w:marRight w:val="0"/>
      <w:marTop w:val="0"/>
      <w:marBottom w:val="0"/>
      <w:divBdr>
        <w:top w:val="none" w:sz="0" w:space="0" w:color="auto"/>
        <w:left w:val="none" w:sz="0" w:space="0" w:color="auto"/>
        <w:bottom w:val="none" w:sz="0" w:space="0" w:color="auto"/>
        <w:right w:val="none" w:sz="0" w:space="0" w:color="auto"/>
      </w:divBdr>
    </w:div>
    <w:div w:id="717320749">
      <w:bodyDiv w:val="1"/>
      <w:marLeft w:val="0"/>
      <w:marRight w:val="0"/>
      <w:marTop w:val="0"/>
      <w:marBottom w:val="0"/>
      <w:divBdr>
        <w:top w:val="none" w:sz="0" w:space="0" w:color="auto"/>
        <w:left w:val="none" w:sz="0" w:space="0" w:color="auto"/>
        <w:bottom w:val="none" w:sz="0" w:space="0" w:color="auto"/>
        <w:right w:val="none" w:sz="0" w:space="0" w:color="auto"/>
      </w:divBdr>
    </w:div>
    <w:div w:id="748385073">
      <w:bodyDiv w:val="1"/>
      <w:marLeft w:val="0"/>
      <w:marRight w:val="0"/>
      <w:marTop w:val="0"/>
      <w:marBottom w:val="0"/>
      <w:divBdr>
        <w:top w:val="none" w:sz="0" w:space="0" w:color="auto"/>
        <w:left w:val="none" w:sz="0" w:space="0" w:color="auto"/>
        <w:bottom w:val="none" w:sz="0" w:space="0" w:color="auto"/>
        <w:right w:val="none" w:sz="0" w:space="0" w:color="auto"/>
      </w:divBdr>
    </w:div>
    <w:div w:id="751128594">
      <w:bodyDiv w:val="1"/>
      <w:marLeft w:val="0"/>
      <w:marRight w:val="0"/>
      <w:marTop w:val="0"/>
      <w:marBottom w:val="0"/>
      <w:divBdr>
        <w:top w:val="none" w:sz="0" w:space="0" w:color="auto"/>
        <w:left w:val="none" w:sz="0" w:space="0" w:color="auto"/>
        <w:bottom w:val="none" w:sz="0" w:space="0" w:color="auto"/>
        <w:right w:val="none" w:sz="0" w:space="0" w:color="auto"/>
      </w:divBdr>
    </w:div>
    <w:div w:id="759982206">
      <w:bodyDiv w:val="1"/>
      <w:marLeft w:val="0"/>
      <w:marRight w:val="0"/>
      <w:marTop w:val="0"/>
      <w:marBottom w:val="0"/>
      <w:divBdr>
        <w:top w:val="none" w:sz="0" w:space="0" w:color="auto"/>
        <w:left w:val="none" w:sz="0" w:space="0" w:color="auto"/>
        <w:bottom w:val="none" w:sz="0" w:space="0" w:color="auto"/>
        <w:right w:val="none" w:sz="0" w:space="0" w:color="auto"/>
      </w:divBdr>
    </w:div>
    <w:div w:id="774903689">
      <w:bodyDiv w:val="1"/>
      <w:marLeft w:val="0"/>
      <w:marRight w:val="0"/>
      <w:marTop w:val="0"/>
      <w:marBottom w:val="0"/>
      <w:divBdr>
        <w:top w:val="none" w:sz="0" w:space="0" w:color="auto"/>
        <w:left w:val="none" w:sz="0" w:space="0" w:color="auto"/>
        <w:bottom w:val="none" w:sz="0" w:space="0" w:color="auto"/>
        <w:right w:val="none" w:sz="0" w:space="0" w:color="auto"/>
      </w:divBdr>
    </w:div>
    <w:div w:id="783813017">
      <w:bodyDiv w:val="1"/>
      <w:marLeft w:val="0"/>
      <w:marRight w:val="0"/>
      <w:marTop w:val="0"/>
      <w:marBottom w:val="0"/>
      <w:divBdr>
        <w:top w:val="none" w:sz="0" w:space="0" w:color="auto"/>
        <w:left w:val="none" w:sz="0" w:space="0" w:color="auto"/>
        <w:bottom w:val="none" w:sz="0" w:space="0" w:color="auto"/>
        <w:right w:val="none" w:sz="0" w:space="0" w:color="auto"/>
      </w:divBdr>
    </w:div>
    <w:div w:id="809441932">
      <w:bodyDiv w:val="1"/>
      <w:marLeft w:val="0"/>
      <w:marRight w:val="0"/>
      <w:marTop w:val="0"/>
      <w:marBottom w:val="0"/>
      <w:divBdr>
        <w:top w:val="none" w:sz="0" w:space="0" w:color="auto"/>
        <w:left w:val="none" w:sz="0" w:space="0" w:color="auto"/>
        <w:bottom w:val="none" w:sz="0" w:space="0" w:color="auto"/>
        <w:right w:val="none" w:sz="0" w:space="0" w:color="auto"/>
      </w:divBdr>
    </w:div>
    <w:div w:id="821235506">
      <w:bodyDiv w:val="1"/>
      <w:marLeft w:val="0"/>
      <w:marRight w:val="0"/>
      <w:marTop w:val="0"/>
      <w:marBottom w:val="0"/>
      <w:divBdr>
        <w:top w:val="none" w:sz="0" w:space="0" w:color="auto"/>
        <w:left w:val="none" w:sz="0" w:space="0" w:color="auto"/>
        <w:bottom w:val="none" w:sz="0" w:space="0" w:color="auto"/>
        <w:right w:val="none" w:sz="0" w:space="0" w:color="auto"/>
      </w:divBdr>
    </w:div>
    <w:div w:id="830216399">
      <w:bodyDiv w:val="1"/>
      <w:marLeft w:val="0"/>
      <w:marRight w:val="0"/>
      <w:marTop w:val="0"/>
      <w:marBottom w:val="0"/>
      <w:divBdr>
        <w:top w:val="none" w:sz="0" w:space="0" w:color="auto"/>
        <w:left w:val="none" w:sz="0" w:space="0" w:color="auto"/>
        <w:bottom w:val="none" w:sz="0" w:space="0" w:color="auto"/>
        <w:right w:val="none" w:sz="0" w:space="0" w:color="auto"/>
      </w:divBdr>
    </w:div>
    <w:div w:id="859666533">
      <w:bodyDiv w:val="1"/>
      <w:marLeft w:val="0"/>
      <w:marRight w:val="0"/>
      <w:marTop w:val="0"/>
      <w:marBottom w:val="0"/>
      <w:divBdr>
        <w:top w:val="none" w:sz="0" w:space="0" w:color="auto"/>
        <w:left w:val="none" w:sz="0" w:space="0" w:color="auto"/>
        <w:bottom w:val="none" w:sz="0" w:space="0" w:color="auto"/>
        <w:right w:val="none" w:sz="0" w:space="0" w:color="auto"/>
      </w:divBdr>
    </w:div>
    <w:div w:id="878317984">
      <w:bodyDiv w:val="1"/>
      <w:marLeft w:val="0"/>
      <w:marRight w:val="0"/>
      <w:marTop w:val="0"/>
      <w:marBottom w:val="0"/>
      <w:divBdr>
        <w:top w:val="none" w:sz="0" w:space="0" w:color="auto"/>
        <w:left w:val="none" w:sz="0" w:space="0" w:color="auto"/>
        <w:bottom w:val="none" w:sz="0" w:space="0" w:color="auto"/>
        <w:right w:val="none" w:sz="0" w:space="0" w:color="auto"/>
      </w:divBdr>
    </w:div>
    <w:div w:id="883060239">
      <w:bodyDiv w:val="1"/>
      <w:marLeft w:val="0"/>
      <w:marRight w:val="0"/>
      <w:marTop w:val="0"/>
      <w:marBottom w:val="0"/>
      <w:divBdr>
        <w:top w:val="none" w:sz="0" w:space="0" w:color="auto"/>
        <w:left w:val="none" w:sz="0" w:space="0" w:color="auto"/>
        <w:bottom w:val="none" w:sz="0" w:space="0" w:color="auto"/>
        <w:right w:val="none" w:sz="0" w:space="0" w:color="auto"/>
      </w:divBdr>
    </w:div>
    <w:div w:id="916355357">
      <w:bodyDiv w:val="1"/>
      <w:marLeft w:val="0"/>
      <w:marRight w:val="0"/>
      <w:marTop w:val="0"/>
      <w:marBottom w:val="0"/>
      <w:divBdr>
        <w:top w:val="none" w:sz="0" w:space="0" w:color="auto"/>
        <w:left w:val="none" w:sz="0" w:space="0" w:color="auto"/>
        <w:bottom w:val="none" w:sz="0" w:space="0" w:color="auto"/>
        <w:right w:val="none" w:sz="0" w:space="0" w:color="auto"/>
      </w:divBdr>
    </w:div>
    <w:div w:id="924067567">
      <w:bodyDiv w:val="1"/>
      <w:marLeft w:val="0"/>
      <w:marRight w:val="0"/>
      <w:marTop w:val="0"/>
      <w:marBottom w:val="0"/>
      <w:divBdr>
        <w:top w:val="none" w:sz="0" w:space="0" w:color="auto"/>
        <w:left w:val="none" w:sz="0" w:space="0" w:color="auto"/>
        <w:bottom w:val="none" w:sz="0" w:space="0" w:color="auto"/>
        <w:right w:val="none" w:sz="0" w:space="0" w:color="auto"/>
      </w:divBdr>
    </w:div>
    <w:div w:id="927421839">
      <w:bodyDiv w:val="1"/>
      <w:marLeft w:val="0"/>
      <w:marRight w:val="0"/>
      <w:marTop w:val="0"/>
      <w:marBottom w:val="0"/>
      <w:divBdr>
        <w:top w:val="none" w:sz="0" w:space="0" w:color="auto"/>
        <w:left w:val="none" w:sz="0" w:space="0" w:color="auto"/>
        <w:bottom w:val="none" w:sz="0" w:space="0" w:color="auto"/>
        <w:right w:val="none" w:sz="0" w:space="0" w:color="auto"/>
      </w:divBdr>
    </w:div>
    <w:div w:id="933056712">
      <w:bodyDiv w:val="1"/>
      <w:marLeft w:val="0"/>
      <w:marRight w:val="0"/>
      <w:marTop w:val="0"/>
      <w:marBottom w:val="0"/>
      <w:divBdr>
        <w:top w:val="none" w:sz="0" w:space="0" w:color="auto"/>
        <w:left w:val="none" w:sz="0" w:space="0" w:color="auto"/>
        <w:bottom w:val="none" w:sz="0" w:space="0" w:color="auto"/>
        <w:right w:val="none" w:sz="0" w:space="0" w:color="auto"/>
      </w:divBdr>
    </w:div>
    <w:div w:id="970331828">
      <w:bodyDiv w:val="1"/>
      <w:marLeft w:val="0"/>
      <w:marRight w:val="0"/>
      <w:marTop w:val="0"/>
      <w:marBottom w:val="0"/>
      <w:divBdr>
        <w:top w:val="none" w:sz="0" w:space="0" w:color="auto"/>
        <w:left w:val="none" w:sz="0" w:space="0" w:color="auto"/>
        <w:bottom w:val="none" w:sz="0" w:space="0" w:color="auto"/>
        <w:right w:val="none" w:sz="0" w:space="0" w:color="auto"/>
      </w:divBdr>
    </w:div>
    <w:div w:id="974338142">
      <w:bodyDiv w:val="1"/>
      <w:marLeft w:val="0"/>
      <w:marRight w:val="0"/>
      <w:marTop w:val="0"/>
      <w:marBottom w:val="0"/>
      <w:divBdr>
        <w:top w:val="none" w:sz="0" w:space="0" w:color="auto"/>
        <w:left w:val="none" w:sz="0" w:space="0" w:color="auto"/>
        <w:bottom w:val="none" w:sz="0" w:space="0" w:color="auto"/>
        <w:right w:val="none" w:sz="0" w:space="0" w:color="auto"/>
      </w:divBdr>
    </w:div>
    <w:div w:id="995381173">
      <w:bodyDiv w:val="1"/>
      <w:marLeft w:val="0"/>
      <w:marRight w:val="0"/>
      <w:marTop w:val="0"/>
      <w:marBottom w:val="0"/>
      <w:divBdr>
        <w:top w:val="none" w:sz="0" w:space="0" w:color="auto"/>
        <w:left w:val="none" w:sz="0" w:space="0" w:color="auto"/>
        <w:bottom w:val="none" w:sz="0" w:space="0" w:color="auto"/>
        <w:right w:val="none" w:sz="0" w:space="0" w:color="auto"/>
      </w:divBdr>
    </w:div>
    <w:div w:id="1028407067">
      <w:bodyDiv w:val="1"/>
      <w:marLeft w:val="0"/>
      <w:marRight w:val="0"/>
      <w:marTop w:val="0"/>
      <w:marBottom w:val="0"/>
      <w:divBdr>
        <w:top w:val="none" w:sz="0" w:space="0" w:color="auto"/>
        <w:left w:val="none" w:sz="0" w:space="0" w:color="auto"/>
        <w:bottom w:val="none" w:sz="0" w:space="0" w:color="auto"/>
        <w:right w:val="none" w:sz="0" w:space="0" w:color="auto"/>
      </w:divBdr>
    </w:div>
    <w:div w:id="1033841315">
      <w:bodyDiv w:val="1"/>
      <w:marLeft w:val="0"/>
      <w:marRight w:val="0"/>
      <w:marTop w:val="0"/>
      <w:marBottom w:val="0"/>
      <w:divBdr>
        <w:top w:val="none" w:sz="0" w:space="0" w:color="auto"/>
        <w:left w:val="none" w:sz="0" w:space="0" w:color="auto"/>
        <w:bottom w:val="none" w:sz="0" w:space="0" w:color="auto"/>
        <w:right w:val="none" w:sz="0" w:space="0" w:color="auto"/>
      </w:divBdr>
    </w:div>
    <w:div w:id="1059478303">
      <w:bodyDiv w:val="1"/>
      <w:marLeft w:val="0"/>
      <w:marRight w:val="0"/>
      <w:marTop w:val="0"/>
      <w:marBottom w:val="0"/>
      <w:divBdr>
        <w:top w:val="none" w:sz="0" w:space="0" w:color="auto"/>
        <w:left w:val="none" w:sz="0" w:space="0" w:color="auto"/>
        <w:bottom w:val="none" w:sz="0" w:space="0" w:color="auto"/>
        <w:right w:val="none" w:sz="0" w:space="0" w:color="auto"/>
      </w:divBdr>
    </w:div>
    <w:div w:id="1095443133">
      <w:bodyDiv w:val="1"/>
      <w:marLeft w:val="0"/>
      <w:marRight w:val="0"/>
      <w:marTop w:val="0"/>
      <w:marBottom w:val="0"/>
      <w:divBdr>
        <w:top w:val="none" w:sz="0" w:space="0" w:color="auto"/>
        <w:left w:val="none" w:sz="0" w:space="0" w:color="auto"/>
        <w:bottom w:val="none" w:sz="0" w:space="0" w:color="auto"/>
        <w:right w:val="none" w:sz="0" w:space="0" w:color="auto"/>
      </w:divBdr>
    </w:div>
    <w:div w:id="1100226405">
      <w:bodyDiv w:val="1"/>
      <w:marLeft w:val="0"/>
      <w:marRight w:val="0"/>
      <w:marTop w:val="0"/>
      <w:marBottom w:val="0"/>
      <w:divBdr>
        <w:top w:val="none" w:sz="0" w:space="0" w:color="auto"/>
        <w:left w:val="none" w:sz="0" w:space="0" w:color="auto"/>
        <w:bottom w:val="none" w:sz="0" w:space="0" w:color="auto"/>
        <w:right w:val="none" w:sz="0" w:space="0" w:color="auto"/>
      </w:divBdr>
    </w:div>
    <w:div w:id="1115950355">
      <w:bodyDiv w:val="1"/>
      <w:marLeft w:val="0"/>
      <w:marRight w:val="0"/>
      <w:marTop w:val="0"/>
      <w:marBottom w:val="0"/>
      <w:divBdr>
        <w:top w:val="none" w:sz="0" w:space="0" w:color="auto"/>
        <w:left w:val="none" w:sz="0" w:space="0" w:color="auto"/>
        <w:bottom w:val="none" w:sz="0" w:space="0" w:color="auto"/>
        <w:right w:val="none" w:sz="0" w:space="0" w:color="auto"/>
      </w:divBdr>
    </w:div>
    <w:div w:id="1140151420">
      <w:bodyDiv w:val="1"/>
      <w:marLeft w:val="0"/>
      <w:marRight w:val="0"/>
      <w:marTop w:val="0"/>
      <w:marBottom w:val="0"/>
      <w:divBdr>
        <w:top w:val="none" w:sz="0" w:space="0" w:color="auto"/>
        <w:left w:val="none" w:sz="0" w:space="0" w:color="auto"/>
        <w:bottom w:val="none" w:sz="0" w:space="0" w:color="auto"/>
        <w:right w:val="none" w:sz="0" w:space="0" w:color="auto"/>
      </w:divBdr>
    </w:div>
    <w:div w:id="1148590536">
      <w:bodyDiv w:val="1"/>
      <w:marLeft w:val="0"/>
      <w:marRight w:val="0"/>
      <w:marTop w:val="0"/>
      <w:marBottom w:val="0"/>
      <w:divBdr>
        <w:top w:val="none" w:sz="0" w:space="0" w:color="auto"/>
        <w:left w:val="none" w:sz="0" w:space="0" w:color="auto"/>
        <w:bottom w:val="none" w:sz="0" w:space="0" w:color="auto"/>
        <w:right w:val="none" w:sz="0" w:space="0" w:color="auto"/>
      </w:divBdr>
    </w:div>
    <w:div w:id="1159687336">
      <w:bodyDiv w:val="1"/>
      <w:marLeft w:val="0"/>
      <w:marRight w:val="0"/>
      <w:marTop w:val="0"/>
      <w:marBottom w:val="0"/>
      <w:divBdr>
        <w:top w:val="none" w:sz="0" w:space="0" w:color="auto"/>
        <w:left w:val="none" w:sz="0" w:space="0" w:color="auto"/>
        <w:bottom w:val="none" w:sz="0" w:space="0" w:color="auto"/>
        <w:right w:val="none" w:sz="0" w:space="0" w:color="auto"/>
      </w:divBdr>
    </w:div>
    <w:div w:id="1171406147">
      <w:bodyDiv w:val="1"/>
      <w:marLeft w:val="0"/>
      <w:marRight w:val="0"/>
      <w:marTop w:val="0"/>
      <w:marBottom w:val="0"/>
      <w:divBdr>
        <w:top w:val="none" w:sz="0" w:space="0" w:color="auto"/>
        <w:left w:val="none" w:sz="0" w:space="0" w:color="auto"/>
        <w:bottom w:val="none" w:sz="0" w:space="0" w:color="auto"/>
        <w:right w:val="none" w:sz="0" w:space="0" w:color="auto"/>
      </w:divBdr>
    </w:div>
    <w:div w:id="1183515262">
      <w:bodyDiv w:val="1"/>
      <w:marLeft w:val="0"/>
      <w:marRight w:val="0"/>
      <w:marTop w:val="0"/>
      <w:marBottom w:val="0"/>
      <w:divBdr>
        <w:top w:val="none" w:sz="0" w:space="0" w:color="auto"/>
        <w:left w:val="none" w:sz="0" w:space="0" w:color="auto"/>
        <w:bottom w:val="none" w:sz="0" w:space="0" w:color="auto"/>
        <w:right w:val="none" w:sz="0" w:space="0" w:color="auto"/>
      </w:divBdr>
    </w:div>
    <w:div w:id="1185678990">
      <w:bodyDiv w:val="1"/>
      <w:marLeft w:val="0"/>
      <w:marRight w:val="0"/>
      <w:marTop w:val="0"/>
      <w:marBottom w:val="0"/>
      <w:divBdr>
        <w:top w:val="none" w:sz="0" w:space="0" w:color="auto"/>
        <w:left w:val="none" w:sz="0" w:space="0" w:color="auto"/>
        <w:bottom w:val="none" w:sz="0" w:space="0" w:color="auto"/>
        <w:right w:val="none" w:sz="0" w:space="0" w:color="auto"/>
      </w:divBdr>
    </w:div>
    <w:div w:id="1196432732">
      <w:bodyDiv w:val="1"/>
      <w:marLeft w:val="0"/>
      <w:marRight w:val="0"/>
      <w:marTop w:val="0"/>
      <w:marBottom w:val="0"/>
      <w:divBdr>
        <w:top w:val="none" w:sz="0" w:space="0" w:color="auto"/>
        <w:left w:val="none" w:sz="0" w:space="0" w:color="auto"/>
        <w:bottom w:val="none" w:sz="0" w:space="0" w:color="auto"/>
        <w:right w:val="none" w:sz="0" w:space="0" w:color="auto"/>
      </w:divBdr>
    </w:div>
    <w:div w:id="1257056812">
      <w:bodyDiv w:val="1"/>
      <w:marLeft w:val="0"/>
      <w:marRight w:val="0"/>
      <w:marTop w:val="0"/>
      <w:marBottom w:val="0"/>
      <w:divBdr>
        <w:top w:val="none" w:sz="0" w:space="0" w:color="auto"/>
        <w:left w:val="none" w:sz="0" w:space="0" w:color="auto"/>
        <w:bottom w:val="none" w:sz="0" w:space="0" w:color="auto"/>
        <w:right w:val="none" w:sz="0" w:space="0" w:color="auto"/>
      </w:divBdr>
    </w:div>
    <w:div w:id="1266963883">
      <w:bodyDiv w:val="1"/>
      <w:marLeft w:val="0"/>
      <w:marRight w:val="0"/>
      <w:marTop w:val="0"/>
      <w:marBottom w:val="0"/>
      <w:divBdr>
        <w:top w:val="none" w:sz="0" w:space="0" w:color="auto"/>
        <w:left w:val="none" w:sz="0" w:space="0" w:color="auto"/>
        <w:bottom w:val="none" w:sz="0" w:space="0" w:color="auto"/>
        <w:right w:val="none" w:sz="0" w:space="0" w:color="auto"/>
      </w:divBdr>
    </w:div>
    <w:div w:id="1268342641">
      <w:bodyDiv w:val="1"/>
      <w:marLeft w:val="0"/>
      <w:marRight w:val="0"/>
      <w:marTop w:val="0"/>
      <w:marBottom w:val="0"/>
      <w:divBdr>
        <w:top w:val="none" w:sz="0" w:space="0" w:color="auto"/>
        <w:left w:val="none" w:sz="0" w:space="0" w:color="auto"/>
        <w:bottom w:val="none" w:sz="0" w:space="0" w:color="auto"/>
        <w:right w:val="none" w:sz="0" w:space="0" w:color="auto"/>
      </w:divBdr>
    </w:div>
    <w:div w:id="1296907323">
      <w:bodyDiv w:val="1"/>
      <w:marLeft w:val="0"/>
      <w:marRight w:val="0"/>
      <w:marTop w:val="0"/>
      <w:marBottom w:val="0"/>
      <w:divBdr>
        <w:top w:val="none" w:sz="0" w:space="0" w:color="auto"/>
        <w:left w:val="none" w:sz="0" w:space="0" w:color="auto"/>
        <w:bottom w:val="none" w:sz="0" w:space="0" w:color="auto"/>
        <w:right w:val="none" w:sz="0" w:space="0" w:color="auto"/>
      </w:divBdr>
    </w:div>
    <w:div w:id="1315798980">
      <w:bodyDiv w:val="1"/>
      <w:marLeft w:val="0"/>
      <w:marRight w:val="0"/>
      <w:marTop w:val="0"/>
      <w:marBottom w:val="0"/>
      <w:divBdr>
        <w:top w:val="none" w:sz="0" w:space="0" w:color="auto"/>
        <w:left w:val="none" w:sz="0" w:space="0" w:color="auto"/>
        <w:bottom w:val="none" w:sz="0" w:space="0" w:color="auto"/>
        <w:right w:val="none" w:sz="0" w:space="0" w:color="auto"/>
      </w:divBdr>
    </w:div>
    <w:div w:id="1376732624">
      <w:bodyDiv w:val="1"/>
      <w:marLeft w:val="0"/>
      <w:marRight w:val="0"/>
      <w:marTop w:val="0"/>
      <w:marBottom w:val="0"/>
      <w:divBdr>
        <w:top w:val="none" w:sz="0" w:space="0" w:color="auto"/>
        <w:left w:val="none" w:sz="0" w:space="0" w:color="auto"/>
        <w:bottom w:val="none" w:sz="0" w:space="0" w:color="auto"/>
        <w:right w:val="none" w:sz="0" w:space="0" w:color="auto"/>
      </w:divBdr>
    </w:div>
    <w:div w:id="1377970804">
      <w:bodyDiv w:val="1"/>
      <w:marLeft w:val="0"/>
      <w:marRight w:val="0"/>
      <w:marTop w:val="0"/>
      <w:marBottom w:val="0"/>
      <w:divBdr>
        <w:top w:val="none" w:sz="0" w:space="0" w:color="auto"/>
        <w:left w:val="none" w:sz="0" w:space="0" w:color="auto"/>
        <w:bottom w:val="none" w:sz="0" w:space="0" w:color="auto"/>
        <w:right w:val="none" w:sz="0" w:space="0" w:color="auto"/>
      </w:divBdr>
    </w:div>
    <w:div w:id="1399402432">
      <w:bodyDiv w:val="1"/>
      <w:marLeft w:val="0"/>
      <w:marRight w:val="0"/>
      <w:marTop w:val="0"/>
      <w:marBottom w:val="0"/>
      <w:divBdr>
        <w:top w:val="none" w:sz="0" w:space="0" w:color="auto"/>
        <w:left w:val="none" w:sz="0" w:space="0" w:color="auto"/>
        <w:bottom w:val="none" w:sz="0" w:space="0" w:color="auto"/>
        <w:right w:val="none" w:sz="0" w:space="0" w:color="auto"/>
      </w:divBdr>
    </w:div>
    <w:div w:id="1407804186">
      <w:bodyDiv w:val="1"/>
      <w:marLeft w:val="0"/>
      <w:marRight w:val="0"/>
      <w:marTop w:val="0"/>
      <w:marBottom w:val="0"/>
      <w:divBdr>
        <w:top w:val="none" w:sz="0" w:space="0" w:color="auto"/>
        <w:left w:val="none" w:sz="0" w:space="0" w:color="auto"/>
        <w:bottom w:val="none" w:sz="0" w:space="0" w:color="auto"/>
        <w:right w:val="none" w:sz="0" w:space="0" w:color="auto"/>
      </w:divBdr>
    </w:div>
    <w:div w:id="1432310521">
      <w:bodyDiv w:val="1"/>
      <w:marLeft w:val="0"/>
      <w:marRight w:val="0"/>
      <w:marTop w:val="0"/>
      <w:marBottom w:val="0"/>
      <w:divBdr>
        <w:top w:val="none" w:sz="0" w:space="0" w:color="auto"/>
        <w:left w:val="none" w:sz="0" w:space="0" w:color="auto"/>
        <w:bottom w:val="none" w:sz="0" w:space="0" w:color="auto"/>
        <w:right w:val="none" w:sz="0" w:space="0" w:color="auto"/>
      </w:divBdr>
    </w:div>
    <w:div w:id="1432816240">
      <w:bodyDiv w:val="1"/>
      <w:marLeft w:val="0"/>
      <w:marRight w:val="0"/>
      <w:marTop w:val="0"/>
      <w:marBottom w:val="0"/>
      <w:divBdr>
        <w:top w:val="none" w:sz="0" w:space="0" w:color="auto"/>
        <w:left w:val="none" w:sz="0" w:space="0" w:color="auto"/>
        <w:bottom w:val="none" w:sz="0" w:space="0" w:color="auto"/>
        <w:right w:val="none" w:sz="0" w:space="0" w:color="auto"/>
      </w:divBdr>
    </w:div>
    <w:div w:id="1505779477">
      <w:bodyDiv w:val="1"/>
      <w:marLeft w:val="0"/>
      <w:marRight w:val="0"/>
      <w:marTop w:val="0"/>
      <w:marBottom w:val="0"/>
      <w:divBdr>
        <w:top w:val="none" w:sz="0" w:space="0" w:color="auto"/>
        <w:left w:val="none" w:sz="0" w:space="0" w:color="auto"/>
        <w:bottom w:val="none" w:sz="0" w:space="0" w:color="auto"/>
        <w:right w:val="none" w:sz="0" w:space="0" w:color="auto"/>
      </w:divBdr>
    </w:div>
    <w:div w:id="1534030653">
      <w:bodyDiv w:val="1"/>
      <w:marLeft w:val="0"/>
      <w:marRight w:val="0"/>
      <w:marTop w:val="0"/>
      <w:marBottom w:val="0"/>
      <w:divBdr>
        <w:top w:val="none" w:sz="0" w:space="0" w:color="auto"/>
        <w:left w:val="none" w:sz="0" w:space="0" w:color="auto"/>
        <w:bottom w:val="none" w:sz="0" w:space="0" w:color="auto"/>
        <w:right w:val="none" w:sz="0" w:space="0" w:color="auto"/>
      </w:divBdr>
    </w:div>
    <w:div w:id="1560937595">
      <w:bodyDiv w:val="1"/>
      <w:marLeft w:val="0"/>
      <w:marRight w:val="0"/>
      <w:marTop w:val="0"/>
      <w:marBottom w:val="0"/>
      <w:divBdr>
        <w:top w:val="none" w:sz="0" w:space="0" w:color="auto"/>
        <w:left w:val="none" w:sz="0" w:space="0" w:color="auto"/>
        <w:bottom w:val="none" w:sz="0" w:space="0" w:color="auto"/>
        <w:right w:val="none" w:sz="0" w:space="0" w:color="auto"/>
      </w:divBdr>
    </w:div>
    <w:div w:id="1597833240">
      <w:bodyDiv w:val="1"/>
      <w:marLeft w:val="0"/>
      <w:marRight w:val="0"/>
      <w:marTop w:val="0"/>
      <w:marBottom w:val="0"/>
      <w:divBdr>
        <w:top w:val="none" w:sz="0" w:space="0" w:color="auto"/>
        <w:left w:val="none" w:sz="0" w:space="0" w:color="auto"/>
        <w:bottom w:val="none" w:sz="0" w:space="0" w:color="auto"/>
        <w:right w:val="none" w:sz="0" w:space="0" w:color="auto"/>
      </w:divBdr>
    </w:div>
    <w:div w:id="1606964309">
      <w:bodyDiv w:val="1"/>
      <w:marLeft w:val="0"/>
      <w:marRight w:val="0"/>
      <w:marTop w:val="0"/>
      <w:marBottom w:val="0"/>
      <w:divBdr>
        <w:top w:val="none" w:sz="0" w:space="0" w:color="auto"/>
        <w:left w:val="none" w:sz="0" w:space="0" w:color="auto"/>
        <w:bottom w:val="none" w:sz="0" w:space="0" w:color="auto"/>
        <w:right w:val="none" w:sz="0" w:space="0" w:color="auto"/>
      </w:divBdr>
    </w:div>
    <w:div w:id="1615092270">
      <w:bodyDiv w:val="1"/>
      <w:marLeft w:val="0"/>
      <w:marRight w:val="0"/>
      <w:marTop w:val="0"/>
      <w:marBottom w:val="0"/>
      <w:divBdr>
        <w:top w:val="none" w:sz="0" w:space="0" w:color="auto"/>
        <w:left w:val="none" w:sz="0" w:space="0" w:color="auto"/>
        <w:bottom w:val="none" w:sz="0" w:space="0" w:color="auto"/>
        <w:right w:val="none" w:sz="0" w:space="0" w:color="auto"/>
      </w:divBdr>
    </w:div>
    <w:div w:id="1644964766">
      <w:bodyDiv w:val="1"/>
      <w:marLeft w:val="0"/>
      <w:marRight w:val="0"/>
      <w:marTop w:val="0"/>
      <w:marBottom w:val="0"/>
      <w:divBdr>
        <w:top w:val="none" w:sz="0" w:space="0" w:color="auto"/>
        <w:left w:val="none" w:sz="0" w:space="0" w:color="auto"/>
        <w:bottom w:val="none" w:sz="0" w:space="0" w:color="auto"/>
        <w:right w:val="none" w:sz="0" w:space="0" w:color="auto"/>
      </w:divBdr>
    </w:div>
    <w:div w:id="1662464651">
      <w:bodyDiv w:val="1"/>
      <w:marLeft w:val="0"/>
      <w:marRight w:val="0"/>
      <w:marTop w:val="0"/>
      <w:marBottom w:val="0"/>
      <w:divBdr>
        <w:top w:val="none" w:sz="0" w:space="0" w:color="auto"/>
        <w:left w:val="none" w:sz="0" w:space="0" w:color="auto"/>
        <w:bottom w:val="none" w:sz="0" w:space="0" w:color="auto"/>
        <w:right w:val="none" w:sz="0" w:space="0" w:color="auto"/>
      </w:divBdr>
    </w:div>
    <w:div w:id="1669405847">
      <w:bodyDiv w:val="1"/>
      <w:marLeft w:val="0"/>
      <w:marRight w:val="0"/>
      <w:marTop w:val="0"/>
      <w:marBottom w:val="0"/>
      <w:divBdr>
        <w:top w:val="none" w:sz="0" w:space="0" w:color="auto"/>
        <w:left w:val="none" w:sz="0" w:space="0" w:color="auto"/>
        <w:bottom w:val="none" w:sz="0" w:space="0" w:color="auto"/>
        <w:right w:val="none" w:sz="0" w:space="0" w:color="auto"/>
      </w:divBdr>
    </w:div>
    <w:div w:id="1690371740">
      <w:bodyDiv w:val="1"/>
      <w:marLeft w:val="0"/>
      <w:marRight w:val="0"/>
      <w:marTop w:val="0"/>
      <w:marBottom w:val="0"/>
      <w:divBdr>
        <w:top w:val="none" w:sz="0" w:space="0" w:color="auto"/>
        <w:left w:val="none" w:sz="0" w:space="0" w:color="auto"/>
        <w:bottom w:val="none" w:sz="0" w:space="0" w:color="auto"/>
        <w:right w:val="none" w:sz="0" w:space="0" w:color="auto"/>
      </w:divBdr>
    </w:div>
    <w:div w:id="1693647802">
      <w:bodyDiv w:val="1"/>
      <w:marLeft w:val="0"/>
      <w:marRight w:val="0"/>
      <w:marTop w:val="0"/>
      <w:marBottom w:val="0"/>
      <w:divBdr>
        <w:top w:val="none" w:sz="0" w:space="0" w:color="auto"/>
        <w:left w:val="none" w:sz="0" w:space="0" w:color="auto"/>
        <w:bottom w:val="none" w:sz="0" w:space="0" w:color="auto"/>
        <w:right w:val="none" w:sz="0" w:space="0" w:color="auto"/>
      </w:divBdr>
    </w:div>
    <w:div w:id="1696350060">
      <w:bodyDiv w:val="1"/>
      <w:marLeft w:val="0"/>
      <w:marRight w:val="0"/>
      <w:marTop w:val="0"/>
      <w:marBottom w:val="0"/>
      <w:divBdr>
        <w:top w:val="none" w:sz="0" w:space="0" w:color="auto"/>
        <w:left w:val="none" w:sz="0" w:space="0" w:color="auto"/>
        <w:bottom w:val="none" w:sz="0" w:space="0" w:color="auto"/>
        <w:right w:val="none" w:sz="0" w:space="0" w:color="auto"/>
      </w:divBdr>
    </w:div>
    <w:div w:id="1710718184">
      <w:bodyDiv w:val="1"/>
      <w:marLeft w:val="0"/>
      <w:marRight w:val="0"/>
      <w:marTop w:val="0"/>
      <w:marBottom w:val="0"/>
      <w:divBdr>
        <w:top w:val="none" w:sz="0" w:space="0" w:color="auto"/>
        <w:left w:val="none" w:sz="0" w:space="0" w:color="auto"/>
        <w:bottom w:val="none" w:sz="0" w:space="0" w:color="auto"/>
        <w:right w:val="none" w:sz="0" w:space="0" w:color="auto"/>
      </w:divBdr>
    </w:div>
    <w:div w:id="1752847955">
      <w:bodyDiv w:val="1"/>
      <w:marLeft w:val="0"/>
      <w:marRight w:val="0"/>
      <w:marTop w:val="0"/>
      <w:marBottom w:val="0"/>
      <w:divBdr>
        <w:top w:val="none" w:sz="0" w:space="0" w:color="auto"/>
        <w:left w:val="none" w:sz="0" w:space="0" w:color="auto"/>
        <w:bottom w:val="none" w:sz="0" w:space="0" w:color="auto"/>
        <w:right w:val="none" w:sz="0" w:space="0" w:color="auto"/>
      </w:divBdr>
    </w:div>
    <w:div w:id="1763377799">
      <w:bodyDiv w:val="1"/>
      <w:marLeft w:val="0"/>
      <w:marRight w:val="0"/>
      <w:marTop w:val="0"/>
      <w:marBottom w:val="0"/>
      <w:divBdr>
        <w:top w:val="none" w:sz="0" w:space="0" w:color="auto"/>
        <w:left w:val="none" w:sz="0" w:space="0" w:color="auto"/>
        <w:bottom w:val="none" w:sz="0" w:space="0" w:color="auto"/>
        <w:right w:val="none" w:sz="0" w:space="0" w:color="auto"/>
      </w:divBdr>
    </w:div>
    <w:div w:id="1771121485">
      <w:bodyDiv w:val="1"/>
      <w:marLeft w:val="0"/>
      <w:marRight w:val="0"/>
      <w:marTop w:val="0"/>
      <w:marBottom w:val="0"/>
      <w:divBdr>
        <w:top w:val="none" w:sz="0" w:space="0" w:color="auto"/>
        <w:left w:val="none" w:sz="0" w:space="0" w:color="auto"/>
        <w:bottom w:val="none" w:sz="0" w:space="0" w:color="auto"/>
        <w:right w:val="none" w:sz="0" w:space="0" w:color="auto"/>
      </w:divBdr>
    </w:div>
    <w:div w:id="1775204123">
      <w:bodyDiv w:val="1"/>
      <w:marLeft w:val="0"/>
      <w:marRight w:val="0"/>
      <w:marTop w:val="0"/>
      <w:marBottom w:val="0"/>
      <w:divBdr>
        <w:top w:val="none" w:sz="0" w:space="0" w:color="auto"/>
        <w:left w:val="none" w:sz="0" w:space="0" w:color="auto"/>
        <w:bottom w:val="none" w:sz="0" w:space="0" w:color="auto"/>
        <w:right w:val="none" w:sz="0" w:space="0" w:color="auto"/>
      </w:divBdr>
    </w:div>
    <w:div w:id="1783959842">
      <w:bodyDiv w:val="1"/>
      <w:marLeft w:val="0"/>
      <w:marRight w:val="0"/>
      <w:marTop w:val="0"/>
      <w:marBottom w:val="0"/>
      <w:divBdr>
        <w:top w:val="none" w:sz="0" w:space="0" w:color="auto"/>
        <w:left w:val="none" w:sz="0" w:space="0" w:color="auto"/>
        <w:bottom w:val="none" w:sz="0" w:space="0" w:color="auto"/>
        <w:right w:val="none" w:sz="0" w:space="0" w:color="auto"/>
      </w:divBdr>
    </w:div>
    <w:div w:id="1792430909">
      <w:bodyDiv w:val="1"/>
      <w:marLeft w:val="0"/>
      <w:marRight w:val="0"/>
      <w:marTop w:val="0"/>
      <w:marBottom w:val="0"/>
      <w:divBdr>
        <w:top w:val="none" w:sz="0" w:space="0" w:color="auto"/>
        <w:left w:val="none" w:sz="0" w:space="0" w:color="auto"/>
        <w:bottom w:val="none" w:sz="0" w:space="0" w:color="auto"/>
        <w:right w:val="none" w:sz="0" w:space="0" w:color="auto"/>
      </w:divBdr>
    </w:div>
    <w:div w:id="1807505311">
      <w:bodyDiv w:val="1"/>
      <w:marLeft w:val="0"/>
      <w:marRight w:val="0"/>
      <w:marTop w:val="0"/>
      <w:marBottom w:val="0"/>
      <w:divBdr>
        <w:top w:val="none" w:sz="0" w:space="0" w:color="auto"/>
        <w:left w:val="none" w:sz="0" w:space="0" w:color="auto"/>
        <w:bottom w:val="none" w:sz="0" w:space="0" w:color="auto"/>
        <w:right w:val="none" w:sz="0" w:space="0" w:color="auto"/>
      </w:divBdr>
    </w:div>
    <w:div w:id="1817799968">
      <w:bodyDiv w:val="1"/>
      <w:marLeft w:val="0"/>
      <w:marRight w:val="0"/>
      <w:marTop w:val="0"/>
      <w:marBottom w:val="0"/>
      <w:divBdr>
        <w:top w:val="none" w:sz="0" w:space="0" w:color="auto"/>
        <w:left w:val="none" w:sz="0" w:space="0" w:color="auto"/>
        <w:bottom w:val="none" w:sz="0" w:space="0" w:color="auto"/>
        <w:right w:val="none" w:sz="0" w:space="0" w:color="auto"/>
      </w:divBdr>
    </w:div>
    <w:div w:id="1835300097">
      <w:bodyDiv w:val="1"/>
      <w:marLeft w:val="0"/>
      <w:marRight w:val="0"/>
      <w:marTop w:val="0"/>
      <w:marBottom w:val="0"/>
      <w:divBdr>
        <w:top w:val="none" w:sz="0" w:space="0" w:color="auto"/>
        <w:left w:val="none" w:sz="0" w:space="0" w:color="auto"/>
        <w:bottom w:val="none" w:sz="0" w:space="0" w:color="auto"/>
        <w:right w:val="none" w:sz="0" w:space="0" w:color="auto"/>
      </w:divBdr>
    </w:div>
    <w:div w:id="1846633329">
      <w:bodyDiv w:val="1"/>
      <w:marLeft w:val="0"/>
      <w:marRight w:val="0"/>
      <w:marTop w:val="0"/>
      <w:marBottom w:val="0"/>
      <w:divBdr>
        <w:top w:val="none" w:sz="0" w:space="0" w:color="auto"/>
        <w:left w:val="none" w:sz="0" w:space="0" w:color="auto"/>
        <w:bottom w:val="none" w:sz="0" w:space="0" w:color="auto"/>
        <w:right w:val="none" w:sz="0" w:space="0" w:color="auto"/>
      </w:divBdr>
    </w:div>
    <w:div w:id="1866558316">
      <w:bodyDiv w:val="1"/>
      <w:marLeft w:val="0"/>
      <w:marRight w:val="0"/>
      <w:marTop w:val="0"/>
      <w:marBottom w:val="0"/>
      <w:divBdr>
        <w:top w:val="none" w:sz="0" w:space="0" w:color="auto"/>
        <w:left w:val="none" w:sz="0" w:space="0" w:color="auto"/>
        <w:bottom w:val="none" w:sz="0" w:space="0" w:color="auto"/>
        <w:right w:val="none" w:sz="0" w:space="0" w:color="auto"/>
      </w:divBdr>
    </w:div>
    <w:div w:id="1869028160">
      <w:bodyDiv w:val="1"/>
      <w:marLeft w:val="0"/>
      <w:marRight w:val="0"/>
      <w:marTop w:val="0"/>
      <w:marBottom w:val="0"/>
      <w:divBdr>
        <w:top w:val="none" w:sz="0" w:space="0" w:color="auto"/>
        <w:left w:val="none" w:sz="0" w:space="0" w:color="auto"/>
        <w:bottom w:val="none" w:sz="0" w:space="0" w:color="auto"/>
        <w:right w:val="none" w:sz="0" w:space="0" w:color="auto"/>
      </w:divBdr>
    </w:div>
    <w:div w:id="1876842497">
      <w:bodyDiv w:val="1"/>
      <w:marLeft w:val="0"/>
      <w:marRight w:val="0"/>
      <w:marTop w:val="0"/>
      <w:marBottom w:val="0"/>
      <w:divBdr>
        <w:top w:val="none" w:sz="0" w:space="0" w:color="auto"/>
        <w:left w:val="none" w:sz="0" w:space="0" w:color="auto"/>
        <w:bottom w:val="none" w:sz="0" w:space="0" w:color="auto"/>
        <w:right w:val="none" w:sz="0" w:space="0" w:color="auto"/>
      </w:divBdr>
    </w:div>
    <w:div w:id="1894077430">
      <w:bodyDiv w:val="1"/>
      <w:marLeft w:val="0"/>
      <w:marRight w:val="0"/>
      <w:marTop w:val="0"/>
      <w:marBottom w:val="0"/>
      <w:divBdr>
        <w:top w:val="none" w:sz="0" w:space="0" w:color="auto"/>
        <w:left w:val="none" w:sz="0" w:space="0" w:color="auto"/>
        <w:bottom w:val="none" w:sz="0" w:space="0" w:color="auto"/>
        <w:right w:val="none" w:sz="0" w:space="0" w:color="auto"/>
      </w:divBdr>
    </w:div>
    <w:div w:id="1915775682">
      <w:bodyDiv w:val="1"/>
      <w:marLeft w:val="0"/>
      <w:marRight w:val="0"/>
      <w:marTop w:val="0"/>
      <w:marBottom w:val="0"/>
      <w:divBdr>
        <w:top w:val="none" w:sz="0" w:space="0" w:color="auto"/>
        <w:left w:val="none" w:sz="0" w:space="0" w:color="auto"/>
        <w:bottom w:val="none" w:sz="0" w:space="0" w:color="auto"/>
        <w:right w:val="none" w:sz="0" w:space="0" w:color="auto"/>
      </w:divBdr>
    </w:div>
    <w:div w:id="1938948396">
      <w:bodyDiv w:val="1"/>
      <w:marLeft w:val="0"/>
      <w:marRight w:val="0"/>
      <w:marTop w:val="0"/>
      <w:marBottom w:val="0"/>
      <w:divBdr>
        <w:top w:val="none" w:sz="0" w:space="0" w:color="auto"/>
        <w:left w:val="none" w:sz="0" w:space="0" w:color="auto"/>
        <w:bottom w:val="none" w:sz="0" w:space="0" w:color="auto"/>
        <w:right w:val="none" w:sz="0" w:space="0" w:color="auto"/>
      </w:divBdr>
    </w:div>
    <w:div w:id="1985087476">
      <w:bodyDiv w:val="1"/>
      <w:marLeft w:val="0"/>
      <w:marRight w:val="0"/>
      <w:marTop w:val="0"/>
      <w:marBottom w:val="0"/>
      <w:divBdr>
        <w:top w:val="none" w:sz="0" w:space="0" w:color="auto"/>
        <w:left w:val="none" w:sz="0" w:space="0" w:color="auto"/>
        <w:bottom w:val="none" w:sz="0" w:space="0" w:color="auto"/>
        <w:right w:val="none" w:sz="0" w:space="0" w:color="auto"/>
      </w:divBdr>
    </w:div>
    <w:div w:id="2012443626">
      <w:bodyDiv w:val="1"/>
      <w:marLeft w:val="0"/>
      <w:marRight w:val="0"/>
      <w:marTop w:val="0"/>
      <w:marBottom w:val="0"/>
      <w:divBdr>
        <w:top w:val="none" w:sz="0" w:space="0" w:color="auto"/>
        <w:left w:val="none" w:sz="0" w:space="0" w:color="auto"/>
        <w:bottom w:val="none" w:sz="0" w:space="0" w:color="auto"/>
        <w:right w:val="none" w:sz="0" w:space="0" w:color="auto"/>
      </w:divBdr>
    </w:div>
    <w:div w:id="2013026959">
      <w:bodyDiv w:val="1"/>
      <w:marLeft w:val="0"/>
      <w:marRight w:val="0"/>
      <w:marTop w:val="0"/>
      <w:marBottom w:val="0"/>
      <w:divBdr>
        <w:top w:val="none" w:sz="0" w:space="0" w:color="auto"/>
        <w:left w:val="none" w:sz="0" w:space="0" w:color="auto"/>
        <w:bottom w:val="none" w:sz="0" w:space="0" w:color="auto"/>
        <w:right w:val="none" w:sz="0" w:space="0" w:color="auto"/>
      </w:divBdr>
    </w:div>
    <w:div w:id="2019768398">
      <w:bodyDiv w:val="1"/>
      <w:marLeft w:val="0"/>
      <w:marRight w:val="0"/>
      <w:marTop w:val="0"/>
      <w:marBottom w:val="0"/>
      <w:divBdr>
        <w:top w:val="none" w:sz="0" w:space="0" w:color="auto"/>
        <w:left w:val="none" w:sz="0" w:space="0" w:color="auto"/>
        <w:bottom w:val="none" w:sz="0" w:space="0" w:color="auto"/>
        <w:right w:val="none" w:sz="0" w:space="0" w:color="auto"/>
      </w:divBdr>
    </w:div>
    <w:div w:id="2048948448">
      <w:bodyDiv w:val="1"/>
      <w:marLeft w:val="0"/>
      <w:marRight w:val="0"/>
      <w:marTop w:val="0"/>
      <w:marBottom w:val="0"/>
      <w:divBdr>
        <w:top w:val="none" w:sz="0" w:space="0" w:color="auto"/>
        <w:left w:val="none" w:sz="0" w:space="0" w:color="auto"/>
        <w:bottom w:val="none" w:sz="0" w:space="0" w:color="auto"/>
        <w:right w:val="none" w:sz="0" w:space="0" w:color="auto"/>
      </w:divBdr>
    </w:div>
    <w:div w:id="2050839117">
      <w:bodyDiv w:val="1"/>
      <w:marLeft w:val="0"/>
      <w:marRight w:val="0"/>
      <w:marTop w:val="0"/>
      <w:marBottom w:val="0"/>
      <w:divBdr>
        <w:top w:val="none" w:sz="0" w:space="0" w:color="auto"/>
        <w:left w:val="none" w:sz="0" w:space="0" w:color="auto"/>
        <w:bottom w:val="none" w:sz="0" w:space="0" w:color="auto"/>
        <w:right w:val="none" w:sz="0" w:space="0" w:color="auto"/>
      </w:divBdr>
    </w:div>
    <w:div w:id="2068533382">
      <w:bodyDiv w:val="1"/>
      <w:marLeft w:val="0"/>
      <w:marRight w:val="0"/>
      <w:marTop w:val="0"/>
      <w:marBottom w:val="0"/>
      <w:divBdr>
        <w:top w:val="none" w:sz="0" w:space="0" w:color="auto"/>
        <w:left w:val="none" w:sz="0" w:space="0" w:color="auto"/>
        <w:bottom w:val="none" w:sz="0" w:space="0" w:color="auto"/>
        <w:right w:val="none" w:sz="0" w:space="0" w:color="auto"/>
      </w:divBdr>
    </w:div>
    <w:div w:id="2088307183">
      <w:bodyDiv w:val="1"/>
      <w:marLeft w:val="0"/>
      <w:marRight w:val="0"/>
      <w:marTop w:val="0"/>
      <w:marBottom w:val="0"/>
      <w:divBdr>
        <w:top w:val="none" w:sz="0" w:space="0" w:color="auto"/>
        <w:left w:val="none" w:sz="0" w:space="0" w:color="auto"/>
        <w:bottom w:val="none" w:sz="0" w:space="0" w:color="auto"/>
        <w:right w:val="none" w:sz="0" w:space="0" w:color="auto"/>
      </w:divBdr>
    </w:div>
    <w:div w:id="2137947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2.png"/><Relationship Id="rId26" Type="http://schemas.openxmlformats.org/officeDocument/2006/relationships/header" Target="header7.xml"/><Relationship Id="rId3" Type="http://schemas.openxmlformats.org/officeDocument/2006/relationships/customXml" Target="../customXml/item3.xml"/><Relationship Id="rId21" Type="http://schemas.openxmlformats.org/officeDocument/2006/relationships/image" Target="media/image4.png"/><Relationship Id="rId34" Type="http://schemas.openxmlformats.org/officeDocument/2006/relationships/header" Target="header12.xml"/><Relationship Id="rId7" Type="http://schemas.openxmlformats.org/officeDocument/2006/relationships/settings" Target="settings.xml"/><Relationship Id="rId12" Type="http://schemas.openxmlformats.org/officeDocument/2006/relationships/image" Target="media/image10.JPG"/><Relationship Id="rId17" Type="http://schemas.openxmlformats.org/officeDocument/2006/relationships/footer" Target="footer2.xml"/><Relationship Id="rId25" Type="http://schemas.openxmlformats.org/officeDocument/2006/relationships/header" Target="header6.xml"/><Relationship Id="rId33" Type="http://schemas.openxmlformats.org/officeDocument/2006/relationships/image" Target="media/image6.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s://www.facilities.vt.edu/content/dam/facilities_vt_edu/stormwater/program-plan-links-for-website/New%20Program%20Plan%202019.pdf" TargetMode="Externa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eader" Target="header5.xml"/><Relationship Id="rId32" Type="http://schemas.openxmlformats.org/officeDocument/2006/relationships/header" Target="header11.xm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eader" Target="header4.xml"/><Relationship Id="rId28" Type="http://schemas.openxmlformats.org/officeDocument/2006/relationships/header" Target="header8.xml"/><Relationship Id="rId36" Type="http://schemas.openxmlformats.org/officeDocument/2006/relationships/header" Target="header14.xm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header" Target="header10.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www.cwp.org/online-watershed-library/cat_view/65-tools/91-watershed-treatment-model" TargetMode="External"/><Relationship Id="rId27" Type="http://schemas.openxmlformats.org/officeDocument/2006/relationships/footer" Target="footer3.xml"/><Relationship Id="rId30" Type="http://schemas.openxmlformats.org/officeDocument/2006/relationships/header" Target="header9.xml"/><Relationship Id="rId35" Type="http://schemas.openxmlformats.org/officeDocument/2006/relationships/header" Target="header1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568B6F6DFC2E34A9A0C808840A729DD" ma:contentTypeVersion="15" ma:contentTypeDescription="Create a new document." ma:contentTypeScope="" ma:versionID="c0b295b800e144b07166a864e7d76513">
  <xsd:schema xmlns:xsd="http://www.w3.org/2001/XMLSchema" xmlns:xs="http://www.w3.org/2001/XMLSchema" xmlns:p="http://schemas.microsoft.com/office/2006/metadata/properties" xmlns:ns2="60b05b08-52dd-42b8-abbd-762ff96534c7" xmlns:ns3="a020bb04-38f3-4dd1-8ae7-04050f74d2b2" targetNamespace="http://schemas.microsoft.com/office/2006/metadata/properties" ma:root="true" ma:fieldsID="b6cf91104f9b7a1380486fd95f624dff" ns2:_="" ns3:_="">
    <xsd:import namespace="60b05b08-52dd-42b8-abbd-762ff96534c7"/>
    <xsd:import namespace="a020bb04-38f3-4dd1-8ae7-04050f74d2b2"/>
    <xsd:element name="properties">
      <xsd:complexType>
        <xsd:sequence>
          <xsd:element name="documentManagement">
            <xsd:complexType>
              <xsd:all>
                <xsd:element ref="ns2:SharedWithUsers" minOccurs="0"/>
                <xsd:element ref="ns2:SharingHintHash"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b05b08-52dd-42b8-abbd-762ff96534c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internalName="SharedWithDetails" ma:readOnly="true">
      <xsd:simpleType>
        <xsd:restriction base="dms:Note">
          <xsd:maxLength value="255"/>
        </xsd:restriction>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a020bb04-38f3-4dd1-8ae7-04050f74d2b2"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AutoTags" ma:index="16" nillable="true" ma:displayName="MediaServiceAutoTags" ma:description="" ma:internalName="MediaServiceAutoTags" ma:readOnly="true">
      <xsd:simpleType>
        <xsd:restriction base="dms:Text"/>
      </xsd:simpleType>
    </xsd:element>
    <xsd:element name="MediaServiceLocation" ma:index="17" nillable="true" ma:displayName="MediaServiceLocation" ma:internalName="MediaServiceLocation"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2B4C080-65EC-40D9-B72D-3A5BC39010E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A89C501-114D-40A6-8DBE-38AC40D7B0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b05b08-52dd-42b8-abbd-762ff96534c7"/>
    <ds:schemaRef ds:uri="a020bb04-38f3-4dd1-8ae7-04050f74d2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0B1332E-3EFC-4A24-8624-A103F0430CB1}">
  <ds:schemaRefs>
    <ds:schemaRef ds:uri="http://schemas.microsoft.com/sharepoint/v3/contenttype/forms"/>
  </ds:schemaRefs>
</ds:datastoreItem>
</file>

<file path=customXml/itemProps4.xml><?xml version="1.0" encoding="utf-8"?>
<ds:datastoreItem xmlns:ds="http://schemas.openxmlformats.org/officeDocument/2006/customXml" ds:itemID="{2C242083-5A5C-4C97-AF94-6C95527543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6679</Words>
  <Characters>38075</Characters>
  <Application>Microsoft Office Word</Application>
  <DocSecurity>0</DocSecurity>
  <Lines>317</Lines>
  <Paragraphs>89</Paragraphs>
  <ScaleCrop>false</ScaleCrop>
  <HeadingPairs>
    <vt:vector size="2" baseType="variant">
      <vt:variant>
        <vt:lpstr>Title</vt:lpstr>
      </vt:variant>
      <vt:variant>
        <vt:i4>1</vt:i4>
      </vt:variant>
    </vt:vector>
  </HeadingPairs>
  <TitlesOfParts>
    <vt:vector size="1" baseType="lpstr">
      <vt:lpstr>a</vt:lpstr>
    </vt:vector>
  </TitlesOfParts>
  <Company>Microsoft</Company>
  <LinksUpToDate>false</LinksUpToDate>
  <CharactersWithSpaces>44665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c:title>
  <dc:subject>aa</dc:subject>
  <dc:creator>Lee Hixon</dc:creator>
  <cp:lastModifiedBy>Briehl, Alexa</cp:lastModifiedBy>
  <cp:revision>2</cp:revision>
  <cp:lastPrinted>2015-10-01T14:13:00Z</cp:lastPrinted>
  <dcterms:created xsi:type="dcterms:W3CDTF">2020-04-01T16:39:00Z</dcterms:created>
  <dcterms:modified xsi:type="dcterms:W3CDTF">2020-04-01T16:39:00Z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0x010100F568B6F6DFC2E34A9A0C808840A729DD</vt:lpwstr>
  </property>
</Properties>
</file>